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8E2C4" w14:textId="29002547" w:rsidR="00892824" w:rsidRPr="0091544D" w:rsidRDefault="0091544D" w:rsidP="005931E4">
      <w:pPr>
        <w:rPr>
          <w:b/>
          <w:bCs/>
          <w:sz w:val="32"/>
          <w:szCs w:val="32"/>
          <w:lang w:val="en-US"/>
        </w:rPr>
      </w:pPr>
      <w:r w:rsidRPr="0091544D">
        <w:rPr>
          <w:b/>
          <w:bCs/>
          <w:sz w:val="32"/>
          <w:szCs w:val="32"/>
          <w:lang w:val="en-US"/>
        </w:rPr>
        <w:t>Spanish About this PDQ Summary Misc. doc changes</w:t>
      </w:r>
    </w:p>
    <w:p w14:paraId="7B49FD0A" w14:textId="0EBAF0CE" w:rsidR="00892824" w:rsidRPr="0091544D" w:rsidRDefault="00892824" w:rsidP="005931E4">
      <w:pPr>
        <w:rPr>
          <w:lang w:val="en-US"/>
        </w:rPr>
      </w:pPr>
    </w:p>
    <w:p w14:paraId="3E922975" w14:textId="5E3BA50A" w:rsidR="005B76D4" w:rsidRPr="0091544D" w:rsidRDefault="0091544D" w:rsidP="0091544D">
      <w:pPr>
        <w:pStyle w:val="Heading3"/>
        <w:rPr>
          <w:rFonts w:asciiTheme="minorHAnsi" w:hAnsiTheme="minorHAnsi" w:cstheme="minorHAnsi"/>
          <w:b/>
          <w:bCs/>
          <w:color w:val="auto"/>
          <w:sz w:val="28"/>
          <w:szCs w:val="28"/>
          <w:lang w:val="en-US"/>
        </w:rPr>
      </w:pPr>
      <w:r w:rsidRPr="00580B83">
        <w:rPr>
          <w:rFonts w:asciiTheme="minorHAnsi" w:hAnsiTheme="minorHAnsi" w:cstheme="minorHAnsi"/>
          <w:b/>
          <w:bCs/>
          <w:color w:val="auto"/>
          <w:sz w:val="28"/>
          <w:szCs w:val="28"/>
          <w:lang w:val="en-US"/>
        </w:rPr>
        <w:t>Reviewers and Updates (</w:t>
      </w:r>
      <w:proofErr w:type="spellStart"/>
      <w:r w:rsidRPr="00580B83">
        <w:rPr>
          <w:rFonts w:asciiTheme="minorHAnsi" w:hAnsiTheme="minorHAnsi" w:cstheme="minorHAnsi"/>
          <w:b/>
          <w:bCs/>
          <w:color w:val="auto"/>
          <w:sz w:val="28"/>
          <w:szCs w:val="28"/>
          <w:lang w:val="en-US"/>
        </w:rPr>
        <w:t>Revisores</w:t>
      </w:r>
      <w:proofErr w:type="spellEnd"/>
      <w:r w:rsidRPr="00580B83">
        <w:rPr>
          <w:rFonts w:asciiTheme="minorHAnsi" w:hAnsiTheme="minorHAnsi" w:cstheme="minorHAnsi"/>
          <w:b/>
          <w:bCs/>
          <w:color w:val="auto"/>
          <w:sz w:val="28"/>
          <w:szCs w:val="28"/>
          <w:lang w:val="en-US"/>
        </w:rPr>
        <w:t xml:space="preserve"> y </w:t>
      </w:r>
      <w:proofErr w:type="spellStart"/>
      <w:r w:rsidRPr="00580B83">
        <w:rPr>
          <w:rFonts w:asciiTheme="minorHAnsi" w:hAnsiTheme="minorHAnsi" w:cstheme="minorHAnsi"/>
          <w:b/>
          <w:bCs/>
          <w:color w:val="auto"/>
          <w:sz w:val="28"/>
          <w:szCs w:val="28"/>
          <w:lang w:val="en-US"/>
        </w:rPr>
        <w:t>actualizaciones</w:t>
      </w:r>
      <w:proofErr w:type="spellEnd"/>
      <w:r w:rsidRPr="00842787">
        <w:rPr>
          <w:rFonts w:asciiTheme="minorHAnsi" w:hAnsiTheme="minorHAnsi" w:cstheme="minorHAnsi"/>
          <w:b/>
          <w:bCs/>
          <w:color w:val="auto"/>
          <w:sz w:val="28"/>
          <w:szCs w:val="28"/>
          <w:lang w:val="en-US"/>
        </w:rPr>
        <w:t>)</w:t>
      </w:r>
    </w:p>
    <w:p w14:paraId="545E23AA" w14:textId="77777777" w:rsidR="005B76D4" w:rsidRDefault="005B76D4" w:rsidP="005931E4">
      <w:pPr>
        <w:rPr>
          <w:b/>
          <w:bCs/>
          <w:lang w:val="en-US"/>
        </w:rPr>
      </w:pPr>
    </w:p>
    <w:p w14:paraId="0AF42280" w14:textId="7CC2B3CA" w:rsidR="005B76D4" w:rsidRDefault="005B76D4" w:rsidP="005931E4">
      <w:pPr>
        <w:rPr>
          <w:b/>
          <w:bCs/>
          <w:lang w:val="en-US"/>
        </w:rPr>
      </w:pPr>
      <w:r w:rsidRPr="005B76D4">
        <w:rPr>
          <w:b/>
          <w:bCs/>
          <w:lang w:val="en-US"/>
        </w:rPr>
        <w:t>This summary is reviewed regularly and updated as necessary by the &lt;</w:t>
      </w:r>
      <w:proofErr w:type="spellStart"/>
      <w:r w:rsidRPr="005B76D4">
        <w:rPr>
          <w:b/>
          <w:bCs/>
          <w:lang w:val="en-US"/>
        </w:rPr>
        <w:t>PlaceHolder</w:t>
      </w:r>
      <w:proofErr w:type="spellEnd"/>
      <w:r w:rsidRPr="005B76D4">
        <w:rPr>
          <w:b/>
          <w:bCs/>
          <w:lang w:val="en-US"/>
        </w:rPr>
        <w:t xml:space="preserve"> name="</w:t>
      </w:r>
      <w:proofErr w:type="spellStart"/>
      <w:r w:rsidRPr="005B76D4">
        <w:rPr>
          <w:b/>
          <w:bCs/>
          <w:lang w:val="en-US"/>
        </w:rPr>
        <w:t>BoardNameLink</w:t>
      </w:r>
      <w:proofErr w:type="spellEnd"/>
      <w:r w:rsidRPr="005B76D4">
        <w:rPr>
          <w:b/>
          <w:bCs/>
          <w:lang w:val="en-US"/>
        </w:rPr>
        <w:t xml:space="preserve">"/&gt;, which </w:t>
      </w:r>
      <w:r w:rsidRPr="005B76D4">
        <w:rPr>
          <w:b/>
          <w:bCs/>
          <w:highlight w:val="yellow"/>
          <w:lang w:val="en-US"/>
        </w:rPr>
        <w:t>&lt;</w:t>
      </w:r>
      <w:proofErr w:type="spellStart"/>
      <w:r w:rsidRPr="005B76D4">
        <w:rPr>
          <w:b/>
          <w:bCs/>
          <w:highlight w:val="yellow"/>
          <w:lang w:val="en-US"/>
        </w:rPr>
        <w:t>PlaceHolder</w:t>
      </w:r>
      <w:proofErr w:type="spellEnd"/>
      <w:r w:rsidRPr="005B76D4">
        <w:rPr>
          <w:b/>
          <w:bCs/>
          <w:highlight w:val="yellow"/>
          <w:lang w:val="en-US"/>
        </w:rPr>
        <w:t xml:space="preserve"> name="is-or-are"/&gt;</w:t>
      </w:r>
      <w:r w:rsidRPr="005B76D4">
        <w:rPr>
          <w:b/>
          <w:bCs/>
          <w:lang w:val="en-US"/>
        </w:rPr>
        <w:t xml:space="preserve"> editorially independent of the National Cancer Institute (NCI).</w:t>
      </w:r>
    </w:p>
    <w:p w14:paraId="0120194A" w14:textId="77777777" w:rsidR="00085877" w:rsidRPr="00F06404" w:rsidRDefault="00085877" w:rsidP="005931E4">
      <w:pPr>
        <w:rPr>
          <w:b/>
          <w:bCs/>
          <w:lang w:val="en-US"/>
        </w:rPr>
      </w:pPr>
    </w:p>
    <w:p w14:paraId="1FE17ED9" w14:textId="77435A60" w:rsidR="000F3FDE" w:rsidRDefault="005B76D4" w:rsidP="00C531F7">
      <w:pPr>
        <w:rPr>
          <w:b/>
          <w:bCs/>
          <w:noProof/>
          <w:lang w:val="es-ES"/>
        </w:rPr>
      </w:pPr>
      <w:r w:rsidRPr="005B76D4">
        <w:rPr>
          <w:b/>
          <w:bCs/>
          <w:highlight w:val="yellow"/>
          <w:lang w:val="es-ES"/>
        </w:rPr>
        <w:t>&lt;</w:t>
      </w:r>
      <w:proofErr w:type="spellStart"/>
      <w:r w:rsidRPr="005B76D4">
        <w:rPr>
          <w:b/>
          <w:bCs/>
          <w:highlight w:val="yellow"/>
          <w:lang w:val="es-ES"/>
        </w:rPr>
        <w:t>PlaceHolder</w:t>
      </w:r>
      <w:proofErr w:type="spellEnd"/>
      <w:r w:rsidRPr="005B76D4">
        <w:rPr>
          <w:b/>
          <w:bCs/>
          <w:highlight w:val="yellow"/>
          <w:lang w:val="es-ES"/>
        </w:rPr>
        <w:t xml:space="preserve"> </w:t>
      </w:r>
      <w:proofErr w:type="spellStart"/>
      <w:r w:rsidRPr="005B76D4">
        <w:rPr>
          <w:b/>
          <w:bCs/>
          <w:highlight w:val="yellow"/>
          <w:lang w:val="es-ES"/>
        </w:rPr>
        <w:t>name</w:t>
      </w:r>
      <w:proofErr w:type="spellEnd"/>
      <w:r w:rsidRPr="005B76D4">
        <w:rPr>
          <w:b/>
          <w:bCs/>
          <w:highlight w:val="yellow"/>
          <w:lang w:val="es-ES"/>
        </w:rPr>
        <w:t>="</w:t>
      </w:r>
      <w:r>
        <w:rPr>
          <w:b/>
          <w:bCs/>
          <w:highlight w:val="yellow"/>
          <w:lang w:val="es-ES"/>
        </w:rPr>
        <w:t>El</w:t>
      </w:r>
      <w:r w:rsidRPr="005B76D4">
        <w:rPr>
          <w:b/>
          <w:bCs/>
          <w:highlight w:val="yellow"/>
          <w:lang w:val="es-ES"/>
        </w:rPr>
        <w:t>-</w:t>
      </w:r>
      <w:proofErr w:type="spellStart"/>
      <w:r w:rsidRPr="005B76D4">
        <w:rPr>
          <w:b/>
          <w:bCs/>
          <w:highlight w:val="yellow"/>
          <w:lang w:val="es-ES"/>
        </w:rPr>
        <w:t>or</w:t>
      </w:r>
      <w:proofErr w:type="spellEnd"/>
      <w:r w:rsidRPr="005B76D4">
        <w:rPr>
          <w:b/>
          <w:bCs/>
          <w:highlight w:val="yellow"/>
          <w:lang w:val="es-ES"/>
        </w:rPr>
        <w:t>-</w:t>
      </w:r>
      <w:r>
        <w:rPr>
          <w:b/>
          <w:bCs/>
          <w:highlight w:val="yellow"/>
          <w:lang w:val="es-ES"/>
        </w:rPr>
        <w:t>Los</w:t>
      </w:r>
      <w:r w:rsidRPr="005B76D4">
        <w:rPr>
          <w:b/>
          <w:bCs/>
          <w:highlight w:val="yellow"/>
          <w:lang w:val="es-ES"/>
        </w:rPr>
        <w:t>"/&gt;</w:t>
      </w:r>
      <w:r w:rsidRPr="005B76D4">
        <w:rPr>
          <w:b/>
          <w:bCs/>
          <w:lang w:val="es-ES"/>
        </w:rPr>
        <w:t xml:space="preserve"> </w:t>
      </w:r>
      <w:r w:rsidRPr="005B76D4">
        <w:rPr>
          <w:b/>
          <w:bCs/>
          <w:noProof/>
          <w:lang w:val="es-ES"/>
        </w:rPr>
        <w:t xml:space="preserve">  &lt;PlaceHolder name="BoardNameLink"/&gt;, que </w:t>
      </w:r>
      <w:r w:rsidRPr="005B76D4">
        <w:rPr>
          <w:b/>
          <w:bCs/>
          <w:highlight w:val="yellow"/>
          <w:lang w:val="es-ES"/>
        </w:rPr>
        <w:t>&lt;</w:t>
      </w:r>
      <w:proofErr w:type="spellStart"/>
      <w:r w:rsidRPr="005B76D4">
        <w:rPr>
          <w:b/>
          <w:bCs/>
          <w:highlight w:val="yellow"/>
          <w:lang w:val="es-ES"/>
        </w:rPr>
        <w:t>PlaceHolder</w:t>
      </w:r>
      <w:proofErr w:type="spellEnd"/>
      <w:r w:rsidRPr="005B76D4">
        <w:rPr>
          <w:b/>
          <w:bCs/>
          <w:highlight w:val="yellow"/>
          <w:lang w:val="es-ES"/>
        </w:rPr>
        <w:t xml:space="preserve"> </w:t>
      </w:r>
      <w:proofErr w:type="spellStart"/>
      <w:r w:rsidRPr="005B76D4">
        <w:rPr>
          <w:b/>
          <w:bCs/>
          <w:highlight w:val="yellow"/>
          <w:lang w:val="es-ES"/>
        </w:rPr>
        <w:t>name</w:t>
      </w:r>
      <w:proofErr w:type="spellEnd"/>
      <w:r w:rsidRPr="005B76D4">
        <w:rPr>
          <w:b/>
          <w:bCs/>
          <w:highlight w:val="yellow"/>
          <w:lang w:val="es-ES"/>
        </w:rPr>
        <w:t>="</w:t>
      </w:r>
      <w:r>
        <w:rPr>
          <w:b/>
          <w:bCs/>
          <w:highlight w:val="yellow"/>
          <w:lang w:val="es-ES"/>
        </w:rPr>
        <w:t>mantiene</w:t>
      </w:r>
      <w:r w:rsidRPr="005B76D4">
        <w:rPr>
          <w:b/>
          <w:bCs/>
          <w:highlight w:val="yellow"/>
          <w:lang w:val="es-ES"/>
        </w:rPr>
        <w:t>-</w:t>
      </w:r>
      <w:proofErr w:type="spellStart"/>
      <w:r w:rsidRPr="005B76D4">
        <w:rPr>
          <w:b/>
          <w:bCs/>
          <w:highlight w:val="yellow"/>
          <w:lang w:val="es-ES"/>
        </w:rPr>
        <w:t>or</w:t>
      </w:r>
      <w:proofErr w:type="spellEnd"/>
      <w:r w:rsidRPr="005B76D4">
        <w:rPr>
          <w:b/>
          <w:bCs/>
          <w:highlight w:val="yellow"/>
          <w:lang w:val="es-ES"/>
        </w:rPr>
        <w:t>-</w:t>
      </w:r>
      <w:r>
        <w:rPr>
          <w:b/>
          <w:bCs/>
          <w:highlight w:val="yellow"/>
          <w:lang w:val="es-ES"/>
        </w:rPr>
        <w:t>mantienen</w:t>
      </w:r>
      <w:r w:rsidRPr="005B76D4">
        <w:rPr>
          <w:b/>
          <w:bCs/>
          <w:highlight w:val="yellow"/>
          <w:lang w:val="es-ES"/>
        </w:rPr>
        <w:t>"/</w:t>
      </w:r>
      <w:proofErr w:type="gramStart"/>
      <w:r w:rsidRPr="005B76D4">
        <w:rPr>
          <w:b/>
          <w:bCs/>
          <w:highlight w:val="yellow"/>
          <w:lang w:val="es-ES"/>
        </w:rPr>
        <w:t>&gt;</w:t>
      </w:r>
      <w:r w:rsidRPr="005B76D4">
        <w:rPr>
          <w:b/>
          <w:bCs/>
          <w:lang w:val="es-ES"/>
        </w:rPr>
        <w:t xml:space="preserve"> </w:t>
      </w:r>
      <w:r w:rsidRPr="005B76D4">
        <w:rPr>
          <w:b/>
          <w:bCs/>
          <w:noProof/>
          <w:lang w:val="es-ES"/>
        </w:rPr>
        <w:t xml:space="preserve"> independencia</w:t>
      </w:r>
      <w:proofErr w:type="gramEnd"/>
      <w:r w:rsidRPr="005B76D4">
        <w:rPr>
          <w:b/>
          <w:bCs/>
          <w:noProof/>
          <w:lang w:val="es-ES"/>
        </w:rPr>
        <w:t xml:space="preserve"> editorial respecto del  Instituto Nacional del Cáncer (NCI), </w:t>
      </w:r>
      <w:r w:rsidRPr="005B76D4">
        <w:rPr>
          <w:b/>
          <w:bCs/>
          <w:highlight w:val="yellow"/>
          <w:lang w:val="es-ES"/>
        </w:rPr>
        <w:t>&lt;</w:t>
      </w:r>
      <w:proofErr w:type="spellStart"/>
      <w:r w:rsidRPr="005B76D4">
        <w:rPr>
          <w:b/>
          <w:bCs/>
          <w:highlight w:val="yellow"/>
          <w:lang w:val="es-ES"/>
        </w:rPr>
        <w:t>PlaceHolder</w:t>
      </w:r>
      <w:proofErr w:type="spellEnd"/>
      <w:r w:rsidRPr="005B76D4">
        <w:rPr>
          <w:b/>
          <w:bCs/>
          <w:highlight w:val="yellow"/>
          <w:lang w:val="es-ES"/>
        </w:rPr>
        <w:t xml:space="preserve"> </w:t>
      </w:r>
      <w:proofErr w:type="spellStart"/>
      <w:r w:rsidRPr="005B76D4">
        <w:rPr>
          <w:b/>
          <w:bCs/>
          <w:highlight w:val="yellow"/>
          <w:lang w:val="es-ES"/>
        </w:rPr>
        <w:t>name</w:t>
      </w:r>
      <w:proofErr w:type="spellEnd"/>
      <w:r w:rsidRPr="005B76D4">
        <w:rPr>
          <w:b/>
          <w:bCs/>
          <w:highlight w:val="yellow"/>
          <w:lang w:val="es-ES"/>
        </w:rPr>
        <w:t>="</w:t>
      </w:r>
      <w:r>
        <w:rPr>
          <w:b/>
          <w:bCs/>
          <w:highlight w:val="yellow"/>
          <w:lang w:val="es-ES"/>
        </w:rPr>
        <w:t>revisa</w:t>
      </w:r>
      <w:r w:rsidRPr="005B76D4">
        <w:rPr>
          <w:b/>
          <w:bCs/>
          <w:highlight w:val="yellow"/>
          <w:lang w:val="es-ES"/>
        </w:rPr>
        <w:t>-</w:t>
      </w:r>
      <w:proofErr w:type="spellStart"/>
      <w:r w:rsidRPr="005B76D4">
        <w:rPr>
          <w:b/>
          <w:bCs/>
          <w:highlight w:val="yellow"/>
          <w:lang w:val="es-ES"/>
        </w:rPr>
        <w:t>or</w:t>
      </w:r>
      <w:proofErr w:type="spellEnd"/>
      <w:r w:rsidRPr="005B76D4">
        <w:rPr>
          <w:b/>
          <w:bCs/>
          <w:highlight w:val="yellow"/>
          <w:lang w:val="es-ES"/>
        </w:rPr>
        <w:t>-</w:t>
      </w:r>
      <w:r>
        <w:rPr>
          <w:b/>
          <w:bCs/>
          <w:highlight w:val="yellow"/>
          <w:lang w:val="es-ES"/>
        </w:rPr>
        <w:t>revisa</w:t>
      </w:r>
      <w:r>
        <w:rPr>
          <w:b/>
          <w:bCs/>
          <w:highlight w:val="yellow"/>
          <w:lang w:val="es-ES"/>
        </w:rPr>
        <w:t>n</w:t>
      </w:r>
      <w:r w:rsidRPr="005B76D4">
        <w:rPr>
          <w:b/>
          <w:bCs/>
          <w:highlight w:val="yellow"/>
          <w:lang w:val="es-ES"/>
        </w:rPr>
        <w:t>"/&gt;</w:t>
      </w:r>
      <w:r w:rsidRPr="005B76D4">
        <w:rPr>
          <w:b/>
          <w:bCs/>
          <w:lang w:val="es-ES"/>
        </w:rPr>
        <w:t xml:space="preserve"> </w:t>
      </w:r>
      <w:r w:rsidRPr="005B76D4">
        <w:rPr>
          <w:b/>
          <w:bCs/>
          <w:noProof/>
          <w:lang w:val="es-ES"/>
        </w:rPr>
        <w:t xml:space="preserve">  este resumen de manera periódica y, en caso necesario,   lo </w:t>
      </w:r>
      <w:r w:rsidR="005D18AF" w:rsidRPr="005B76D4">
        <w:rPr>
          <w:b/>
          <w:bCs/>
          <w:highlight w:val="yellow"/>
          <w:lang w:val="es-ES"/>
        </w:rPr>
        <w:t>&lt;</w:t>
      </w:r>
      <w:proofErr w:type="spellStart"/>
      <w:r w:rsidR="005D18AF" w:rsidRPr="005B76D4">
        <w:rPr>
          <w:b/>
          <w:bCs/>
          <w:highlight w:val="yellow"/>
          <w:lang w:val="es-ES"/>
        </w:rPr>
        <w:t>PlaceHolder</w:t>
      </w:r>
      <w:proofErr w:type="spellEnd"/>
      <w:r w:rsidR="005D18AF" w:rsidRPr="005B76D4">
        <w:rPr>
          <w:b/>
          <w:bCs/>
          <w:highlight w:val="yellow"/>
          <w:lang w:val="es-ES"/>
        </w:rPr>
        <w:t xml:space="preserve"> </w:t>
      </w:r>
      <w:proofErr w:type="spellStart"/>
      <w:r w:rsidR="005D18AF" w:rsidRPr="005B76D4">
        <w:rPr>
          <w:b/>
          <w:bCs/>
          <w:highlight w:val="yellow"/>
          <w:lang w:val="es-ES"/>
        </w:rPr>
        <w:t>name</w:t>
      </w:r>
      <w:proofErr w:type="spellEnd"/>
      <w:r w:rsidR="005D18AF" w:rsidRPr="005B76D4">
        <w:rPr>
          <w:b/>
          <w:bCs/>
          <w:highlight w:val="yellow"/>
          <w:lang w:val="es-ES"/>
        </w:rPr>
        <w:t>="</w:t>
      </w:r>
      <w:r w:rsidR="005D18AF">
        <w:rPr>
          <w:b/>
          <w:bCs/>
          <w:highlight w:val="yellow"/>
          <w:lang w:val="es-ES"/>
        </w:rPr>
        <w:t>actualiza</w:t>
      </w:r>
      <w:r w:rsidR="005D18AF" w:rsidRPr="005B76D4">
        <w:rPr>
          <w:b/>
          <w:bCs/>
          <w:highlight w:val="yellow"/>
          <w:lang w:val="es-ES"/>
        </w:rPr>
        <w:t>-</w:t>
      </w:r>
      <w:proofErr w:type="spellStart"/>
      <w:r w:rsidR="005D18AF" w:rsidRPr="005B76D4">
        <w:rPr>
          <w:b/>
          <w:bCs/>
          <w:highlight w:val="yellow"/>
          <w:lang w:val="es-ES"/>
        </w:rPr>
        <w:t>or</w:t>
      </w:r>
      <w:proofErr w:type="spellEnd"/>
      <w:r w:rsidR="005D18AF" w:rsidRPr="005B76D4">
        <w:rPr>
          <w:b/>
          <w:bCs/>
          <w:highlight w:val="yellow"/>
          <w:lang w:val="es-ES"/>
        </w:rPr>
        <w:t>-</w:t>
      </w:r>
      <w:r w:rsidR="005D18AF">
        <w:rPr>
          <w:b/>
          <w:bCs/>
          <w:highlight w:val="yellow"/>
          <w:lang w:val="es-ES"/>
        </w:rPr>
        <w:t>actualizan</w:t>
      </w:r>
      <w:r w:rsidR="005D18AF" w:rsidRPr="005B76D4">
        <w:rPr>
          <w:b/>
          <w:bCs/>
          <w:highlight w:val="yellow"/>
          <w:lang w:val="es-ES"/>
        </w:rPr>
        <w:t>"/&gt;</w:t>
      </w:r>
      <w:r w:rsidR="005D18AF" w:rsidRPr="005B76D4">
        <w:rPr>
          <w:b/>
          <w:bCs/>
          <w:lang w:val="es-ES"/>
        </w:rPr>
        <w:t xml:space="preserve"> </w:t>
      </w:r>
      <w:r w:rsidR="005D18AF" w:rsidRPr="005B76D4">
        <w:rPr>
          <w:b/>
          <w:bCs/>
          <w:noProof/>
          <w:lang w:val="es-ES"/>
        </w:rPr>
        <w:t xml:space="preserve">  </w:t>
      </w:r>
      <w:r w:rsidRPr="005B76D4">
        <w:rPr>
          <w:b/>
          <w:bCs/>
          <w:noProof/>
          <w:lang w:val="es-ES"/>
        </w:rPr>
        <w:t>.</w:t>
      </w:r>
    </w:p>
    <w:p w14:paraId="022D0E8F" w14:textId="15517D38" w:rsidR="005B76D4" w:rsidRPr="008900C3" w:rsidRDefault="008900C3" w:rsidP="00C531F7">
      <w:pPr>
        <w:rPr>
          <w:b/>
          <w:bCs/>
          <w:noProof/>
          <w:u w:val="single"/>
          <w:lang w:val="es-ES"/>
        </w:rPr>
      </w:pPr>
      <w:r w:rsidRPr="008900C3">
        <w:rPr>
          <w:b/>
          <w:bCs/>
          <w:noProof/>
          <w:u w:val="single"/>
          <w:lang w:val="es-ES"/>
        </w:rPr>
        <w:t>One Editorial Board (existing)</w:t>
      </w:r>
    </w:p>
    <w:p w14:paraId="72CE9160" w14:textId="174DC28B" w:rsidR="005B76D4" w:rsidRDefault="005B76D4" w:rsidP="00C531F7">
      <w:r>
        <w:t xml:space="preserve">El </w:t>
      </w:r>
      <w:hyperlink r:id="rId6" w:tooltip="https://www.cancer.gov/espanol/publicaciones/pdq/consejos-editoriales/tratamiento-pediatrico" w:history="1">
        <w:r>
          <w:rPr>
            <w:rStyle w:val="Hyperlink"/>
          </w:rPr>
          <w:t>Consejo editorial del PDQ sobre el tratamiento pediátrico</w:t>
        </w:r>
      </w:hyperlink>
      <w:r>
        <w:t>, que mantiene independencia editorial respecto del Instituto Nacional del Cáncer (NCI), revisa este resumen de manera periódica y, en caso necesario, lo actualiza. Este resumen es el resultado de una revisión bibliográfica independiente y no constituye una declaración de política del NCI ni de los Institutos Nacionales de la Salud (NIH).</w:t>
      </w:r>
    </w:p>
    <w:p w14:paraId="32E96A63" w14:textId="603EB232" w:rsidR="008900C3" w:rsidRPr="008900C3" w:rsidRDefault="008900C3" w:rsidP="00C531F7">
      <w:pPr>
        <w:rPr>
          <w:b/>
          <w:bCs/>
          <w:noProof/>
          <w:u w:val="single"/>
          <w:lang w:val="en-US"/>
        </w:rPr>
      </w:pPr>
      <w:r w:rsidRPr="008900C3">
        <w:rPr>
          <w:b/>
          <w:bCs/>
          <w:u w:val="single"/>
          <w:lang w:val="en-US"/>
        </w:rPr>
        <w:t>Two or more Editorial Boards</w:t>
      </w:r>
    </w:p>
    <w:p w14:paraId="58F25909" w14:textId="36A4C1A2" w:rsidR="005B76D4" w:rsidRDefault="005B76D4" w:rsidP="00C531F7">
      <w:pPr>
        <w:rPr>
          <w:b/>
          <w:bCs/>
          <w:noProof/>
          <w:lang w:val="es-ES"/>
        </w:rPr>
      </w:pPr>
      <w:r w:rsidRPr="00227E8B">
        <w:rPr>
          <w:color w:val="FF0000"/>
          <w:lang w:val="es-ES"/>
        </w:rPr>
        <w:t>Los</w:t>
      </w:r>
      <w:r w:rsidRPr="00227E8B">
        <w:rPr>
          <w:color w:val="FF0000"/>
        </w:rPr>
        <w:t xml:space="preserve"> Consejo</w:t>
      </w:r>
      <w:r w:rsidRPr="00227E8B">
        <w:rPr>
          <w:color w:val="FF0000"/>
        </w:rPr>
        <w:t>s</w:t>
      </w:r>
      <w:r w:rsidRPr="00227E8B">
        <w:rPr>
          <w:color w:val="FF0000"/>
        </w:rPr>
        <w:t xml:space="preserve"> editorial</w:t>
      </w:r>
      <w:r w:rsidRPr="00227E8B">
        <w:rPr>
          <w:color w:val="FF0000"/>
        </w:rPr>
        <w:t>es</w:t>
      </w:r>
      <w:r w:rsidRPr="00227E8B">
        <w:rPr>
          <w:color w:val="FF0000"/>
        </w:rPr>
        <w:t xml:space="preserve"> </w:t>
      </w:r>
      <w:r w:rsidRPr="00085877">
        <w:t xml:space="preserve">del PDQ sobre el </w:t>
      </w:r>
      <w:r w:rsidRPr="00085877">
        <w:rPr>
          <w:u w:val="single"/>
        </w:rPr>
        <w:t>tratamiento para adultos</w:t>
      </w:r>
      <w:r>
        <w:t xml:space="preserve"> </w:t>
      </w:r>
      <w:r w:rsidRPr="005B76D4">
        <w:rPr>
          <w:color w:val="FF0000"/>
        </w:rPr>
        <w:t xml:space="preserve">y </w:t>
      </w:r>
      <w:r w:rsidR="00085877">
        <w:rPr>
          <w:color w:val="FF0000"/>
        </w:rPr>
        <w:t xml:space="preserve">el </w:t>
      </w:r>
      <w:r w:rsidR="00085877" w:rsidRPr="00085877">
        <w:rPr>
          <w:color w:val="FF0000"/>
          <w:u w:val="single"/>
        </w:rPr>
        <w:t xml:space="preserve">tratamiento </w:t>
      </w:r>
      <w:r w:rsidRPr="00085877">
        <w:rPr>
          <w:color w:val="FF0000"/>
          <w:u w:val="single"/>
        </w:rPr>
        <w:t>p</w:t>
      </w:r>
      <w:proofErr w:type="spellStart"/>
      <w:r w:rsidRPr="00085877">
        <w:rPr>
          <w:color w:val="FF0000"/>
          <w:u w:val="single"/>
          <w:lang w:val="es-ES"/>
        </w:rPr>
        <w:t>ediátrico</w:t>
      </w:r>
      <w:proofErr w:type="spellEnd"/>
      <w:r w:rsidR="00357572" w:rsidRPr="00357572">
        <w:rPr>
          <w:b/>
          <w:bCs/>
          <w:highlight w:val="yellow"/>
          <w:lang w:val="es-ES"/>
        </w:rPr>
        <w:t>&lt;</w:t>
      </w:r>
      <w:proofErr w:type="spellStart"/>
      <w:r w:rsidR="00357572" w:rsidRPr="00357572">
        <w:rPr>
          <w:b/>
          <w:bCs/>
          <w:highlight w:val="yellow"/>
          <w:lang w:val="es-ES"/>
        </w:rPr>
        <w:t>PlaceHolder</w:t>
      </w:r>
      <w:proofErr w:type="spellEnd"/>
      <w:r w:rsidR="00357572" w:rsidRPr="00357572">
        <w:rPr>
          <w:b/>
          <w:bCs/>
          <w:highlight w:val="yellow"/>
          <w:lang w:val="es-ES"/>
        </w:rPr>
        <w:t xml:space="preserve"> </w:t>
      </w:r>
      <w:proofErr w:type="spellStart"/>
      <w:r w:rsidR="00357572" w:rsidRPr="00357572">
        <w:rPr>
          <w:b/>
          <w:bCs/>
          <w:highlight w:val="yellow"/>
          <w:lang w:val="es-ES"/>
        </w:rPr>
        <w:t>name</w:t>
      </w:r>
      <w:proofErr w:type="spellEnd"/>
      <w:r w:rsidR="00357572" w:rsidRPr="00357572">
        <w:rPr>
          <w:b/>
          <w:bCs/>
          <w:highlight w:val="yellow"/>
          <w:lang w:val="es-ES"/>
        </w:rPr>
        <w:t>="</w:t>
      </w:r>
      <w:proofErr w:type="spellStart"/>
      <w:r w:rsidR="00357572" w:rsidRPr="00357572">
        <w:rPr>
          <w:b/>
          <w:bCs/>
          <w:highlight w:val="yellow"/>
          <w:lang w:val="es-ES"/>
        </w:rPr>
        <w:t>BoardNameLink</w:t>
      </w:r>
      <w:proofErr w:type="spellEnd"/>
      <w:r w:rsidR="00357572" w:rsidRPr="00357572">
        <w:rPr>
          <w:b/>
          <w:bCs/>
          <w:highlight w:val="yellow"/>
          <w:lang w:val="es-ES"/>
        </w:rPr>
        <w:t>"/&gt;,</w:t>
      </w:r>
      <w:r>
        <w:t xml:space="preserve"> que mantiene</w:t>
      </w:r>
      <w:r w:rsidRPr="005B76D4">
        <w:rPr>
          <w:color w:val="FF0000"/>
        </w:rPr>
        <w:t>n</w:t>
      </w:r>
      <w:r>
        <w:t xml:space="preserve"> independencia editorial respecto del Instituto Nacional del Cáncer (NCI), revisa</w:t>
      </w:r>
      <w:r w:rsidRPr="005B76D4">
        <w:rPr>
          <w:color w:val="FF0000"/>
        </w:rPr>
        <w:t>n</w:t>
      </w:r>
      <w:r>
        <w:t xml:space="preserve"> este resumen de manera periódica y, en caso necesario, lo actualiza</w:t>
      </w:r>
      <w:r w:rsidR="005D18AF" w:rsidRPr="005D18AF">
        <w:rPr>
          <w:color w:val="FF0000"/>
        </w:rPr>
        <w:t>n</w:t>
      </w:r>
      <w:r>
        <w:t>. Este resumen es el resultado de una revisión bibliográfica independiente y no constituye una declaración de política del NCI ni de los Institutos Nacionales de la Salud (NIH).</w:t>
      </w:r>
    </w:p>
    <w:p w14:paraId="35665939" w14:textId="77777777" w:rsidR="005B76D4" w:rsidRDefault="005B76D4" w:rsidP="00C531F7">
      <w:pPr>
        <w:rPr>
          <w:b/>
          <w:bCs/>
          <w:noProof/>
          <w:lang w:val="es-ES"/>
        </w:rPr>
      </w:pPr>
    </w:p>
    <w:p w14:paraId="04CBCE1E" w14:textId="008D7EFD" w:rsidR="005B76D4" w:rsidRPr="005E0520" w:rsidRDefault="00357572" w:rsidP="00C531F7">
      <w:pPr>
        <w:rPr>
          <w:b/>
          <w:bCs/>
          <w:noProof/>
          <w:lang w:val="en-US"/>
        </w:rPr>
      </w:pPr>
      <w:r w:rsidRPr="005E0520">
        <w:rPr>
          <w:b/>
          <w:bCs/>
          <w:noProof/>
          <w:lang w:val="en-US"/>
        </w:rPr>
        <w:t>BoardNameLink</w:t>
      </w:r>
      <w:r w:rsidR="00FD7E95" w:rsidRPr="005E0520">
        <w:rPr>
          <w:b/>
          <w:bCs/>
          <w:noProof/>
          <w:lang w:val="en-US"/>
        </w:rPr>
        <w:t xml:space="preserve"> – Anchor text</w:t>
      </w:r>
      <w:r w:rsidR="005E0520" w:rsidRPr="005E0520">
        <w:rPr>
          <w:b/>
          <w:bCs/>
          <w:noProof/>
          <w:lang w:val="en-US"/>
        </w:rPr>
        <w:t xml:space="preserve"> (Possible combinations depending on </w:t>
      </w:r>
      <w:r w:rsidR="005E0520">
        <w:rPr>
          <w:b/>
          <w:bCs/>
          <w:noProof/>
          <w:lang w:val="en-US"/>
        </w:rPr>
        <w:t>Boards combinations</w:t>
      </w:r>
      <w:r w:rsidR="005E3018">
        <w:rPr>
          <w:b/>
          <w:bCs/>
          <w:noProof/>
          <w:lang w:val="en-US"/>
        </w:rPr>
        <w:t xml:space="preserve"> and order</w:t>
      </w:r>
      <w:r w:rsidR="005E0520" w:rsidRPr="005E0520">
        <w:rPr>
          <w:b/>
          <w:bCs/>
          <w:noProof/>
          <w:lang w:val="en-US"/>
        </w:rPr>
        <w:t>)</w:t>
      </w:r>
    </w:p>
    <w:p w14:paraId="7971669F" w14:textId="3B063AC7" w:rsidR="00357572" w:rsidRDefault="00357572" w:rsidP="00357572">
      <w:pPr>
        <w:pStyle w:val="ListParagraph"/>
        <w:numPr>
          <w:ilvl w:val="0"/>
          <w:numId w:val="29"/>
        </w:numPr>
        <w:rPr>
          <w:b/>
          <w:bCs/>
          <w:noProof/>
          <w:lang w:val="es-ES"/>
        </w:rPr>
      </w:pPr>
      <w:hyperlink r:id="rId7" w:tooltip="https://www.cancer.gov/espanol/publicaciones/pdq/consejos-editoriales/tratamiento-adultos" w:history="1">
        <w:r>
          <w:rPr>
            <w:rStyle w:val="Hyperlink"/>
          </w:rPr>
          <w:t>Consejo</w:t>
        </w:r>
        <w:r w:rsidRPr="005B76D4">
          <w:rPr>
            <w:rStyle w:val="Hyperlink"/>
            <w:color w:val="FF0000"/>
          </w:rPr>
          <w:t>s</w:t>
        </w:r>
        <w:r>
          <w:rPr>
            <w:rStyle w:val="Hyperlink"/>
          </w:rPr>
          <w:t xml:space="preserve"> editorial</w:t>
        </w:r>
        <w:r w:rsidRPr="005B76D4">
          <w:rPr>
            <w:rStyle w:val="Hyperlink"/>
            <w:color w:val="FF0000"/>
          </w:rPr>
          <w:t>es</w:t>
        </w:r>
        <w:r>
          <w:rPr>
            <w:rStyle w:val="Hyperlink"/>
          </w:rPr>
          <w:t xml:space="preserve"> del PDQ sobre el tratamiento para adultos</w:t>
        </w:r>
      </w:hyperlink>
      <w:r>
        <w:t xml:space="preserve"> </w:t>
      </w:r>
      <w:r w:rsidRPr="005B76D4">
        <w:rPr>
          <w:color w:val="FF0000"/>
        </w:rPr>
        <w:t xml:space="preserve">y </w:t>
      </w:r>
      <w:r w:rsidR="00085877">
        <w:rPr>
          <w:color w:val="FF0000"/>
        </w:rPr>
        <w:t xml:space="preserve">el </w:t>
      </w:r>
      <w:r w:rsidR="00085877" w:rsidRPr="008900C3">
        <w:rPr>
          <w:color w:val="FF0000"/>
          <w:u w:val="single"/>
        </w:rPr>
        <w:t xml:space="preserve">tratamiento </w:t>
      </w:r>
      <w:r w:rsidRPr="008900C3">
        <w:rPr>
          <w:color w:val="FF0000"/>
          <w:u w:val="single"/>
        </w:rPr>
        <w:t>p</w:t>
      </w:r>
      <w:proofErr w:type="spellStart"/>
      <w:r w:rsidRPr="008900C3">
        <w:rPr>
          <w:color w:val="FF0000"/>
          <w:u w:val="single"/>
          <w:lang w:val="es-ES"/>
        </w:rPr>
        <w:t>ediátrico</w:t>
      </w:r>
      <w:proofErr w:type="spellEnd"/>
      <w:r w:rsidR="008900C3">
        <w:rPr>
          <w:color w:val="FF0000"/>
          <w:u w:val="single"/>
          <w:lang w:val="es-ES"/>
        </w:rPr>
        <w:t xml:space="preserve"> (</w:t>
      </w:r>
      <w:hyperlink r:id="rId8" w:history="1">
        <w:r w:rsidR="008900C3">
          <w:rPr>
            <w:rStyle w:val="Hyperlink"/>
          </w:rPr>
          <w:t xml:space="preserve">PDQ </w:t>
        </w:r>
        <w:proofErr w:type="spellStart"/>
        <w:r w:rsidR="008900C3">
          <w:rPr>
            <w:rStyle w:val="Hyperlink"/>
          </w:rPr>
          <w:t>Adult</w:t>
        </w:r>
        <w:proofErr w:type="spellEnd"/>
        <w:r w:rsidR="008900C3">
          <w:rPr>
            <w:rStyle w:val="Hyperlink"/>
          </w:rPr>
          <w:t xml:space="preserve"> </w:t>
        </w:r>
        <w:proofErr w:type="spellStart"/>
        <w:r w:rsidR="008900C3">
          <w:rPr>
            <w:rStyle w:val="Hyperlink"/>
          </w:rPr>
          <w:t>Treatment</w:t>
        </w:r>
        <w:proofErr w:type="spellEnd"/>
        <w:r w:rsidR="008900C3">
          <w:rPr>
            <w:rStyle w:val="Hyperlink"/>
          </w:rPr>
          <w:t xml:space="preserve"> Editorial </w:t>
        </w:r>
        <w:proofErr w:type="spellStart"/>
        <w:r w:rsidR="008900C3">
          <w:rPr>
            <w:rStyle w:val="Hyperlink"/>
          </w:rPr>
          <w:t>Board</w:t>
        </w:r>
        <w:proofErr w:type="spellEnd"/>
      </w:hyperlink>
      <w:r w:rsidR="008900C3">
        <w:t xml:space="preserve"> and </w:t>
      </w:r>
      <w:hyperlink r:id="rId9" w:history="1">
        <w:r w:rsidR="008900C3">
          <w:rPr>
            <w:rStyle w:val="Hyperlink"/>
          </w:rPr>
          <w:t xml:space="preserve">PDQ </w:t>
        </w:r>
        <w:proofErr w:type="spellStart"/>
        <w:r w:rsidR="008900C3">
          <w:rPr>
            <w:rStyle w:val="Hyperlink"/>
          </w:rPr>
          <w:t>Pediatric</w:t>
        </w:r>
        <w:proofErr w:type="spellEnd"/>
        <w:r w:rsidR="008900C3">
          <w:rPr>
            <w:rStyle w:val="Hyperlink"/>
          </w:rPr>
          <w:t xml:space="preserve"> </w:t>
        </w:r>
        <w:proofErr w:type="spellStart"/>
        <w:r w:rsidR="008900C3">
          <w:rPr>
            <w:rStyle w:val="Hyperlink"/>
          </w:rPr>
          <w:t>Treatment</w:t>
        </w:r>
        <w:proofErr w:type="spellEnd"/>
        <w:r w:rsidR="008900C3">
          <w:rPr>
            <w:rStyle w:val="Hyperlink"/>
          </w:rPr>
          <w:t xml:space="preserve"> Editorial </w:t>
        </w:r>
        <w:proofErr w:type="spellStart"/>
        <w:r w:rsidR="008900C3">
          <w:rPr>
            <w:rStyle w:val="Hyperlink"/>
          </w:rPr>
          <w:t>Board</w:t>
        </w:r>
        <w:proofErr w:type="spellEnd"/>
      </w:hyperlink>
      <w:r w:rsidR="008900C3">
        <w:rPr>
          <w:color w:val="FF0000"/>
          <w:u w:val="single"/>
          <w:lang w:val="es-ES"/>
        </w:rPr>
        <w:t>)</w:t>
      </w:r>
    </w:p>
    <w:p w14:paraId="5BC7B1FE" w14:textId="2B7C691A" w:rsidR="00357572" w:rsidRPr="00357572" w:rsidRDefault="00357572" w:rsidP="00357572">
      <w:pPr>
        <w:pStyle w:val="ListParagraph"/>
        <w:numPr>
          <w:ilvl w:val="0"/>
          <w:numId w:val="29"/>
        </w:numPr>
        <w:rPr>
          <w:b/>
          <w:bCs/>
          <w:noProof/>
          <w:lang w:val="es-ES"/>
        </w:rPr>
      </w:pPr>
      <w:hyperlink r:id="rId10" w:tooltip="https://www.cancer.gov/espanol/publicaciones/pdq/consejos-editoriales/tratamiento-adultos" w:history="1">
        <w:r>
          <w:rPr>
            <w:rStyle w:val="Hyperlink"/>
          </w:rPr>
          <w:t>Consejo</w:t>
        </w:r>
        <w:r w:rsidRPr="005B76D4">
          <w:rPr>
            <w:rStyle w:val="Hyperlink"/>
            <w:color w:val="FF0000"/>
          </w:rPr>
          <w:t>s</w:t>
        </w:r>
        <w:r>
          <w:rPr>
            <w:rStyle w:val="Hyperlink"/>
          </w:rPr>
          <w:t xml:space="preserve"> editorial</w:t>
        </w:r>
        <w:r w:rsidRPr="005B76D4">
          <w:rPr>
            <w:rStyle w:val="Hyperlink"/>
            <w:color w:val="FF0000"/>
          </w:rPr>
          <w:t>es</w:t>
        </w:r>
        <w:r>
          <w:rPr>
            <w:rStyle w:val="Hyperlink"/>
          </w:rPr>
          <w:t xml:space="preserve"> del PDQ sobre el tratamiento para adultos</w:t>
        </w:r>
      </w:hyperlink>
      <w:r>
        <w:t xml:space="preserve"> </w:t>
      </w:r>
      <w:r>
        <w:rPr>
          <w:color w:val="FF0000"/>
        </w:rPr>
        <w:t>y</w:t>
      </w:r>
      <w:r w:rsidRPr="005B76D4">
        <w:rPr>
          <w:color w:val="FF0000"/>
        </w:rPr>
        <w:t xml:space="preserve"> </w:t>
      </w:r>
      <w:r w:rsidRPr="008900C3">
        <w:rPr>
          <w:color w:val="FF0000"/>
        </w:rPr>
        <w:t>la</w:t>
      </w:r>
      <w:r w:rsidRPr="00357572">
        <w:rPr>
          <w:color w:val="FF0000"/>
          <w:u w:val="single"/>
        </w:rPr>
        <w:t xml:space="preserve"> genética del cáncer</w:t>
      </w:r>
      <w:r w:rsidR="008900C3">
        <w:rPr>
          <w:color w:val="FF0000"/>
          <w:u w:val="single"/>
        </w:rPr>
        <w:t xml:space="preserve"> (</w:t>
      </w:r>
      <w:hyperlink r:id="rId11" w:history="1">
        <w:r w:rsidR="008900C3">
          <w:rPr>
            <w:rStyle w:val="Hyperlink"/>
          </w:rPr>
          <w:t xml:space="preserve">PDQ </w:t>
        </w:r>
        <w:proofErr w:type="spellStart"/>
        <w:r w:rsidR="008900C3">
          <w:rPr>
            <w:rStyle w:val="Hyperlink"/>
          </w:rPr>
          <w:t>Adult</w:t>
        </w:r>
        <w:proofErr w:type="spellEnd"/>
        <w:r w:rsidR="008900C3">
          <w:rPr>
            <w:rStyle w:val="Hyperlink"/>
          </w:rPr>
          <w:t xml:space="preserve"> </w:t>
        </w:r>
        <w:proofErr w:type="spellStart"/>
        <w:r w:rsidR="008900C3">
          <w:rPr>
            <w:rStyle w:val="Hyperlink"/>
          </w:rPr>
          <w:t>Treatment</w:t>
        </w:r>
        <w:proofErr w:type="spellEnd"/>
        <w:r w:rsidR="008900C3">
          <w:rPr>
            <w:rStyle w:val="Hyperlink"/>
          </w:rPr>
          <w:t xml:space="preserve"> Editorial </w:t>
        </w:r>
        <w:proofErr w:type="spellStart"/>
        <w:r w:rsidR="008900C3">
          <w:rPr>
            <w:rStyle w:val="Hyperlink"/>
          </w:rPr>
          <w:t>Board</w:t>
        </w:r>
        <w:proofErr w:type="spellEnd"/>
      </w:hyperlink>
      <w:r w:rsidR="008900C3">
        <w:t xml:space="preserve"> and </w:t>
      </w:r>
      <w:hyperlink r:id="rId12" w:history="1">
        <w:r w:rsidR="008900C3">
          <w:rPr>
            <w:rStyle w:val="Hyperlink"/>
          </w:rPr>
          <w:t xml:space="preserve">PDQ </w:t>
        </w:r>
        <w:proofErr w:type="spellStart"/>
        <w:r w:rsidR="008900C3">
          <w:rPr>
            <w:rStyle w:val="Hyperlink"/>
          </w:rPr>
          <w:t>Cancer</w:t>
        </w:r>
        <w:proofErr w:type="spellEnd"/>
        <w:r w:rsidR="008900C3">
          <w:rPr>
            <w:rStyle w:val="Hyperlink"/>
          </w:rPr>
          <w:t xml:space="preserve"> </w:t>
        </w:r>
        <w:proofErr w:type="spellStart"/>
        <w:r w:rsidR="008900C3">
          <w:rPr>
            <w:rStyle w:val="Hyperlink"/>
          </w:rPr>
          <w:t>Genetics</w:t>
        </w:r>
        <w:proofErr w:type="spellEnd"/>
        <w:r w:rsidR="008900C3">
          <w:rPr>
            <w:rStyle w:val="Hyperlink"/>
          </w:rPr>
          <w:t xml:space="preserve"> Editorial </w:t>
        </w:r>
        <w:proofErr w:type="spellStart"/>
        <w:r w:rsidR="008900C3">
          <w:rPr>
            <w:rStyle w:val="Hyperlink"/>
          </w:rPr>
          <w:t>Board</w:t>
        </w:r>
        <w:proofErr w:type="spellEnd"/>
      </w:hyperlink>
      <w:r w:rsidR="008900C3">
        <w:rPr>
          <w:color w:val="FF0000"/>
          <w:u w:val="single"/>
        </w:rPr>
        <w:t>)</w:t>
      </w:r>
    </w:p>
    <w:p w14:paraId="33BFD3C0" w14:textId="1C96E929" w:rsidR="00842787" w:rsidRPr="00085877" w:rsidRDefault="00357572" w:rsidP="00842787">
      <w:pPr>
        <w:pStyle w:val="ListParagraph"/>
        <w:numPr>
          <w:ilvl w:val="0"/>
          <w:numId w:val="29"/>
        </w:numPr>
        <w:rPr>
          <w:b/>
          <w:bCs/>
          <w:noProof/>
          <w:lang w:val="es-ES"/>
        </w:rPr>
      </w:pPr>
      <w:hyperlink r:id="rId13" w:tooltip="https://www.cancer.gov/espanol/publicaciones/pdq/consejos-editoriales/tratamiento-adultos" w:history="1">
        <w:r>
          <w:rPr>
            <w:rStyle w:val="Hyperlink"/>
          </w:rPr>
          <w:t>Consejo</w:t>
        </w:r>
        <w:r w:rsidRPr="005B76D4">
          <w:rPr>
            <w:rStyle w:val="Hyperlink"/>
            <w:color w:val="FF0000"/>
          </w:rPr>
          <w:t>s</w:t>
        </w:r>
        <w:r>
          <w:rPr>
            <w:rStyle w:val="Hyperlink"/>
          </w:rPr>
          <w:t xml:space="preserve"> editorial</w:t>
        </w:r>
        <w:r w:rsidRPr="005B76D4">
          <w:rPr>
            <w:rStyle w:val="Hyperlink"/>
            <w:color w:val="FF0000"/>
          </w:rPr>
          <w:t>es</w:t>
        </w:r>
        <w:r>
          <w:rPr>
            <w:rStyle w:val="Hyperlink"/>
          </w:rPr>
          <w:t xml:space="preserve"> del PDQ sobre el tratamiento para adultos</w:t>
        </w:r>
      </w:hyperlink>
      <w:r>
        <w:t xml:space="preserve"> y los </w:t>
      </w:r>
      <w:hyperlink r:id="rId14" w:tooltip="https://www.cancer.gov/espanol/publicaciones/pdq/consejos-editoriales/deteccion-prevencion" w:history="1">
        <w:r w:rsidRPr="00357572">
          <w:rPr>
            <w:rStyle w:val="Hyperlink"/>
            <w:color w:val="FF0000"/>
          </w:rPr>
          <w:t>exámenes de detección y la prevención</w:t>
        </w:r>
      </w:hyperlink>
      <w:r w:rsidR="008900C3">
        <w:rPr>
          <w:color w:val="FF0000"/>
        </w:rPr>
        <w:t xml:space="preserve"> (</w:t>
      </w:r>
      <w:hyperlink r:id="rId15" w:history="1">
        <w:r w:rsidR="008900C3">
          <w:rPr>
            <w:rStyle w:val="Hyperlink"/>
          </w:rPr>
          <w:t xml:space="preserve">PDQ </w:t>
        </w:r>
        <w:proofErr w:type="spellStart"/>
        <w:r w:rsidR="008900C3">
          <w:rPr>
            <w:rStyle w:val="Hyperlink"/>
          </w:rPr>
          <w:t>Adult</w:t>
        </w:r>
        <w:proofErr w:type="spellEnd"/>
        <w:r w:rsidR="008900C3">
          <w:rPr>
            <w:rStyle w:val="Hyperlink"/>
          </w:rPr>
          <w:t xml:space="preserve"> </w:t>
        </w:r>
        <w:proofErr w:type="spellStart"/>
        <w:r w:rsidR="008900C3">
          <w:rPr>
            <w:rStyle w:val="Hyperlink"/>
          </w:rPr>
          <w:t>Treatment</w:t>
        </w:r>
        <w:proofErr w:type="spellEnd"/>
        <w:r w:rsidR="008900C3">
          <w:rPr>
            <w:rStyle w:val="Hyperlink"/>
          </w:rPr>
          <w:t xml:space="preserve"> Editorial </w:t>
        </w:r>
        <w:proofErr w:type="spellStart"/>
        <w:r w:rsidR="008900C3">
          <w:rPr>
            <w:rStyle w:val="Hyperlink"/>
          </w:rPr>
          <w:t>Board</w:t>
        </w:r>
        <w:proofErr w:type="spellEnd"/>
      </w:hyperlink>
      <w:r w:rsidR="008900C3">
        <w:t xml:space="preserve"> and </w:t>
      </w:r>
      <w:hyperlink r:id="rId16" w:history="1">
        <w:r w:rsidR="00554F7C">
          <w:rPr>
            <w:rStyle w:val="Hyperlink"/>
          </w:rPr>
          <w:t xml:space="preserve">PDQ Screening and </w:t>
        </w:r>
        <w:proofErr w:type="spellStart"/>
        <w:r w:rsidR="00554F7C">
          <w:rPr>
            <w:rStyle w:val="Hyperlink"/>
          </w:rPr>
          <w:t>Prevention</w:t>
        </w:r>
        <w:proofErr w:type="spellEnd"/>
        <w:r w:rsidR="00554F7C">
          <w:rPr>
            <w:rStyle w:val="Hyperlink"/>
          </w:rPr>
          <w:t xml:space="preserve"> Editorial </w:t>
        </w:r>
        <w:proofErr w:type="spellStart"/>
        <w:r w:rsidR="00554F7C">
          <w:rPr>
            <w:rStyle w:val="Hyperlink"/>
          </w:rPr>
          <w:t>Board</w:t>
        </w:r>
        <w:proofErr w:type="spellEnd"/>
      </w:hyperlink>
      <w:r w:rsidR="008900C3">
        <w:rPr>
          <w:color w:val="FF0000"/>
        </w:rPr>
        <w:t>)</w:t>
      </w:r>
    </w:p>
    <w:p w14:paraId="323C8A88" w14:textId="3B9E2F91" w:rsidR="00085877" w:rsidRPr="00085877" w:rsidRDefault="00085877" w:rsidP="00842787">
      <w:pPr>
        <w:pStyle w:val="ListParagraph"/>
        <w:numPr>
          <w:ilvl w:val="0"/>
          <w:numId w:val="29"/>
        </w:numPr>
        <w:rPr>
          <w:b/>
          <w:bCs/>
          <w:noProof/>
          <w:lang w:val="es-ES"/>
        </w:rPr>
      </w:pPr>
      <w:hyperlink r:id="rId17" w:tooltip="https://www.cancer.gov/espanol/publicaciones/pdq/consejos-editoriales/tratamiento-adultos" w:history="1">
        <w:r>
          <w:rPr>
            <w:rStyle w:val="Hyperlink"/>
          </w:rPr>
          <w:t>Consejo</w:t>
        </w:r>
        <w:r w:rsidRPr="005B76D4">
          <w:rPr>
            <w:rStyle w:val="Hyperlink"/>
            <w:color w:val="FF0000"/>
          </w:rPr>
          <w:t>s</w:t>
        </w:r>
        <w:r>
          <w:rPr>
            <w:rStyle w:val="Hyperlink"/>
          </w:rPr>
          <w:t xml:space="preserve"> editorial</w:t>
        </w:r>
        <w:r w:rsidRPr="005B76D4">
          <w:rPr>
            <w:rStyle w:val="Hyperlink"/>
            <w:color w:val="FF0000"/>
          </w:rPr>
          <w:t>es</w:t>
        </w:r>
        <w:r>
          <w:rPr>
            <w:rStyle w:val="Hyperlink"/>
          </w:rPr>
          <w:t xml:space="preserve"> del PDQ sobre el tratamiento para adultos</w:t>
        </w:r>
      </w:hyperlink>
      <w:r>
        <w:t xml:space="preserve"> y </w:t>
      </w:r>
      <w:hyperlink r:id="rId18" w:history="1">
        <w:r w:rsidRPr="00085877">
          <w:rPr>
            <w:rStyle w:val="Hyperlink"/>
            <w:color w:val="auto"/>
            <w:u w:val="none"/>
          </w:rPr>
          <w:t>los</w:t>
        </w:r>
        <w:r w:rsidRPr="00085877">
          <w:rPr>
            <w:rStyle w:val="Hyperlink"/>
            <w:u w:val="none"/>
          </w:rPr>
          <w:t xml:space="preserve"> </w:t>
        </w:r>
        <w:r w:rsidRPr="00085877">
          <w:rPr>
            <w:rStyle w:val="Hyperlink"/>
            <w:color w:val="FF0000"/>
          </w:rPr>
          <w:t>cuidados médicos de apoyo y los cuidados paliativos</w:t>
        </w:r>
      </w:hyperlink>
      <w:r w:rsidR="00554F7C">
        <w:t xml:space="preserve"> </w:t>
      </w:r>
      <w:r w:rsidR="00554F7C">
        <w:rPr>
          <w:color w:val="FF0000"/>
        </w:rPr>
        <w:t>(</w:t>
      </w:r>
      <w:hyperlink r:id="rId19" w:history="1">
        <w:r w:rsidR="00554F7C">
          <w:rPr>
            <w:rStyle w:val="Hyperlink"/>
          </w:rPr>
          <w:t xml:space="preserve">PDQ </w:t>
        </w:r>
        <w:proofErr w:type="spellStart"/>
        <w:r w:rsidR="00554F7C">
          <w:rPr>
            <w:rStyle w:val="Hyperlink"/>
          </w:rPr>
          <w:t>Adult</w:t>
        </w:r>
        <w:proofErr w:type="spellEnd"/>
        <w:r w:rsidR="00554F7C">
          <w:rPr>
            <w:rStyle w:val="Hyperlink"/>
          </w:rPr>
          <w:t xml:space="preserve"> </w:t>
        </w:r>
        <w:proofErr w:type="spellStart"/>
        <w:r w:rsidR="00554F7C">
          <w:rPr>
            <w:rStyle w:val="Hyperlink"/>
          </w:rPr>
          <w:t>Treatment</w:t>
        </w:r>
        <w:proofErr w:type="spellEnd"/>
        <w:r w:rsidR="00554F7C">
          <w:rPr>
            <w:rStyle w:val="Hyperlink"/>
          </w:rPr>
          <w:t xml:space="preserve"> Editorial </w:t>
        </w:r>
        <w:proofErr w:type="spellStart"/>
        <w:r w:rsidR="00554F7C">
          <w:rPr>
            <w:rStyle w:val="Hyperlink"/>
          </w:rPr>
          <w:t>Board</w:t>
        </w:r>
        <w:proofErr w:type="spellEnd"/>
      </w:hyperlink>
      <w:r w:rsidR="00554F7C">
        <w:t xml:space="preserve"> and </w:t>
      </w:r>
      <w:hyperlink r:id="rId20" w:history="1">
        <w:r w:rsidR="00554F7C">
          <w:rPr>
            <w:rStyle w:val="Hyperlink"/>
          </w:rPr>
          <w:t xml:space="preserve">PDQ </w:t>
        </w:r>
        <w:proofErr w:type="spellStart"/>
        <w:r w:rsidR="00554F7C">
          <w:rPr>
            <w:rStyle w:val="Hyperlink"/>
          </w:rPr>
          <w:t>Supportive</w:t>
        </w:r>
        <w:proofErr w:type="spellEnd"/>
        <w:r w:rsidR="00554F7C">
          <w:rPr>
            <w:rStyle w:val="Hyperlink"/>
          </w:rPr>
          <w:t xml:space="preserve"> and </w:t>
        </w:r>
        <w:proofErr w:type="spellStart"/>
        <w:r w:rsidR="00554F7C">
          <w:rPr>
            <w:rStyle w:val="Hyperlink"/>
          </w:rPr>
          <w:t>Palliative</w:t>
        </w:r>
        <w:proofErr w:type="spellEnd"/>
        <w:r w:rsidR="00554F7C">
          <w:rPr>
            <w:rStyle w:val="Hyperlink"/>
          </w:rPr>
          <w:t xml:space="preserve"> Care Editorial </w:t>
        </w:r>
        <w:proofErr w:type="spellStart"/>
        <w:r w:rsidR="00554F7C">
          <w:rPr>
            <w:rStyle w:val="Hyperlink"/>
          </w:rPr>
          <w:t>Board</w:t>
        </w:r>
        <w:proofErr w:type="spellEnd"/>
      </w:hyperlink>
      <w:r w:rsidR="00554F7C">
        <w:rPr>
          <w:color w:val="FF0000"/>
        </w:rPr>
        <w:t>)</w:t>
      </w:r>
    </w:p>
    <w:p w14:paraId="6DD391B2" w14:textId="34086993" w:rsidR="00554F7C" w:rsidRPr="00554F7C" w:rsidRDefault="00085877" w:rsidP="00554F7C">
      <w:pPr>
        <w:pStyle w:val="ListParagraph"/>
        <w:numPr>
          <w:ilvl w:val="0"/>
          <w:numId w:val="29"/>
        </w:numPr>
        <w:rPr>
          <w:b/>
          <w:bCs/>
          <w:noProof/>
          <w:lang w:val="es-ES"/>
        </w:rPr>
      </w:pPr>
      <w:hyperlink r:id="rId21" w:tooltip="https://www.cancer.gov/espanol/publicaciones/pdq/consejos-editoriales/tratamiento-adultos" w:history="1">
        <w:r>
          <w:rPr>
            <w:rStyle w:val="Hyperlink"/>
          </w:rPr>
          <w:t>Consejo</w:t>
        </w:r>
        <w:r w:rsidRPr="005B76D4">
          <w:rPr>
            <w:rStyle w:val="Hyperlink"/>
            <w:color w:val="FF0000"/>
          </w:rPr>
          <w:t>s</w:t>
        </w:r>
        <w:r>
          <w:rPr>
            <w:rStyle w:val="Hyperlink"/>
          </w:rPr>
          <w:t xml:space="preserve"> editorial</w:t>
        </w:r>
        <w:r w:rsidRPr="005B76D4">
          <w:rPr>
            <w:rStyle w:val="Hyperlink"/>
            <w:color w:val="FF0000"/>
          </w:rPr>
          <w:t>es</w:t>
        </w:r>
        <w:r>
          <w:rPr>
            <w:rStyle w:val="Hyperlink"/>
          </w:rPr>
          <w:t xml:space="preserve"> del PDQ sobre el tratamiento para adultos</w:t>
        </w:r>
      </w:hyperlink>
      <w:r>
        <w:t xml:space="preserve"> y </w:t>
      </w:r>
      <w:hyperlink r:id="rId22" w:history="1">
        <w:r w:rsidRPr="00085877">
          <w:rPr>
            <w:rStyle w:val="Hyperlink"/>
            <w:color w:val="auto"/>
            <w:u w:val="none"/>
          </w:rPr>
          <w:t>las</w:t>
        </w:r>
        <w:r w:rsidRPr="00085877">
          <w:rPr>
            <w:rStyle w:val="Hyperlink"/>
            <w:u w:val="none"/>
          </w:rPr>
          <w:t xml:space="preserve"> </w:t>
        </w:r>
        <w:r w:rsidRPr="00085877">
          <w:rPr>
            <w:rStyle w:val="Hyperlink"/>
            <w:color w:val="FF0000"/>
          </w:rPr>
          <w:t>terapias integrales, alternativas y complementarias</w:t>
        </w:r>
      </w:hyperlink>
      <w:r w:rsidR="00554F7C">
        <w:t xml:space="preserve"> </w:t>
      </w:r>
      <w:r w:rsidR="00554F7C">
        <w:rPr>
          <w:color w:val="FF0000"/>
        </w:rPr>
        <w:t>(</w:t>
      </w:r>
      <w:hyperlink r:id="rId23" w:history="1">
        <w:r w:rsidR="00554F7C">
          <w:rPr>
            <w:rStyle w:val="Hyperlink"/>
          </w:rPr>
          <w:t xml:space="preserve">PDQ </w:t>
        </w:r>
        <w:proofErr w:type="spellStart"/>
        <w:r w:rsidR="00554F7C">
          <w:rPr>
            <w:rStyle w:val="Hyperlink"/>
          </w:rPr>
          <w:t>Adult</w:t>
        </w:r>
        <w:proofErr w:type="spellEnd"/>
        <w:r w:rsidR="00554F7C">
          <w:rPr>
            <w:rStyle w:val="Hyperlink"/>
          </w:rPr>
          <w:t xml:space="preserve"> </w:t>
        </w:r>
        <w:proofErr w:type="spellStart"/>
        <w:r w:rsidR="00554F7C">
          <w:rPr>
            <w:rStyle w:val="Hyperlink"/>
          </w:rPr>
          <w:t>Treatment</w:t>
        </w:r>
        <w:proofErr w:type="spellEnd"/>
        <w:r w:rsidR="00554F7C">
          <w:rPr>
            <w:rStyle w:val="Hyperlink"/>
          </w:rPr>
          <w:t xml:space="preserve"> Editorial </w:t>
        </w:r>
        <w:proofErr w:type="spellStart"/>
        <w:r w:rsidR="00554F7C">
          <w:rPr>
            <w:rStyle w:val="Hyperlink"/>
          </w:rPr>
          <w:t>Board</w:t>
        </w:r>
        <w:proofErr w:type="spellEnd"/>
      </w:hyperlink>
      <w:r w:rsidR="00554F7C">
        <w:t xml:space="preserve"> and</w:t>
      </w:r>
      <w:r w:rsidR="00554F7C">
        <w:t xml:space="preserve"> </w:t>
      </w:r>
      <w:hyperlink r:id="rId24" w:history="1">
        <w:r w:rsidR="00554F7C">
          <w:rPr>
            <w:rStyle w:val="Hyperlink"/>
          </w:rPr>
          <w:t xml:space="preserve">PDQ Integrative, Alternative, and </w:t>
        </w:r>
        <w:proofErr w:type="spellStart"/>
        <w:r w:rsidR="00554F7C">
          <w:rPr>
            <w:rStyle w:val="Hyperlink"/>
          </w:rPr>
          <w:t>Complementary</w:t>
        </w:r>
        <w:proofErr w:type="spellEnd"/>
        <w:r w:rsidR="00554F7C">
          <w:rPr>
            <w:rStyle w:val="Hyperlink"/>
          </w:rPr>
          <w:t xml:space="preserve"> </w:t>
        </w:r>
        <w:proofErr w:type="spellStart"/>
        <w:r w:rsidR="00554F7C">
          <w:rPr>
            <w:rStyle w:val="Hyperlink"/>
          </w:rPr>
          <w:t>Therapies</w:t>
        </w:r>
        <w:proofErr w:type="spellEnd"/>
        <w:r w:rsidR="00554F7C">
          <w:rPr>
            <w:rStyle w:val="Hyperlink"/>
          </w:rPr>
          <w:t xml:space="preserve"> Editorial </w:t>
        </w:r>
        <w:proofErr w:type="spellStart"/>
        <w:r w:rsidR="00554F7C">
          <w:rPr>
            <w:rStyle w:val="Hyperlink"/>
          </w:rPr>
          <w:t>Board</w:t>
        </w:r>
        <w:proofErr w:type="spellEnd"/>
      </w:hyperlink>
      <w:r w:rsidR="00554F7C">
        <w:rPr>
          <w:color w:val="FF0000"/>
        </w:rPr>
        <w:t>)</w:t>
      </w:r>
    </w:p>
    <w:p w14:paraId="3B4ADF71" w14:textId="77777777" w:rsidR="00554F7C" w:rsidRPr="00554F7C" w:rsidRDefault="00554F7C" w:rsidP="00554F7C">
      <w:pPr>
        <w:rPr>
          <w:b/>
          <w:bCs/>
          <w:noProof/>
          <w:lang w:val="es-ES"/>
        </w:rPr>
      </w:pPr>
    </w:p>
    <w:p w14:paraId="10D1AABB" w14:textId="63343BF5" w:rsidR="00554F7C" w:rsidRPr="005E0520" w:rsidRDefault="00554F7C" w:rsidP="00554F7C">
      <w:pPr>
        <w:pStyle w:val="ListParagraph"/>
        <w:numPr>
          <w:ilvl w:val="0"/>
          <w:numId w:val="29"/>
        </w:numPr>
        <w:rPr>
          <w:b/>
          <w:bCs/>
          <w:noProof/>
          <w:highlight w:val="yellow"/>
          <w:lang w:val="es-ES"/>
        </w:rPr>
      </w:pPr>
      <w:r w:rsidRPr="005E0520">
        <w:rPr>
          <w:highlight w:val="yellow"/>
        </w:rPr>
        <w:t>Consejo</w:t>
      </w:r>
      <w:r w:rsidRPr="005E0520">
        <w:rPr>
          <w:color w:val="FF0000"/>
          <w:highlight w:val="yellow"/>
        </w:rPr>
        <w:t>s</w:t>
      </w:r>
      <w:r w:rsidRPr="005E0520">
        <w:rPr>
          <w:highlight w:val="yellow"/>
        </w:rPr>
        <w:t xml:space="preserve"> editoriale</w:t>
      </w:r>
      <w:r w:rsidRPr="005E0520">
        <w:rPr>
          <w:color w:val="FF0000"/>
          <w:highlight w:val="yellow"/>
        </w:rPr>
        <w:t>s</w:t>
      </w:r>
      <w:r w:rsidRPr="005E0520">
        <w:rPr>
          <w:highlight w:val="yellow"/>
        </w:rPr>
        <w:t xml:space="preserve"> del PDQ sobre </w:t>
      </w:r>
      <w:r w:rsidRPr="005E0520">
        <w:rPr>
          <w:highlight w:val="yellow"/>
        </w:rPr>
        <w:t xml:space="preserve">la </w:t>
      </w:r>
      <w:r w:rsidRPr="005E0520">
        <w:rPr>
          <w:color w:val="FF0000"/>
          <w:highlight w:val="yellow"/>
          <w:u w:val="single"/>
        </w:rPr>
        <w:t xml:space="preserve">genética del cáncer </w:t>
      </w:r>
      <w:r w:rsidRPr="005E0520">
        <w:rPr>
          <w:highlight w:val="yellow"/>
        </w:rPr>
        <w:t xml:space="preserve">y </w:t>
      </w:r>
      <w:r w:rsidRPr="005E3018">
        <w:rPr>
          <w:highlight w:val="green"/>
        </w:rPr>
        <w:t>el</w:t>
      </w:r>
      <w:r w:rsidRPr="005E3018">
        <w:rPr>
          <w:highlight w:val="green"/>
        </w:rPr>
        <w:t xml:space="preserve"> </w:t>
      </w:r>
      <w:r w:rsidRPr="005E3018">
        <w:rPr>
          <w:color w:val="FF0000"/>
          <w:highlight w:val="green"/>
          <w:u w:val="single"/>
        </w:rPr>
        <w:t>tratamiento p</w:t>
      </w:r>
      <w:proofErr w:type="spellStart"/>
      <w:r w:rsidRPr="005E3018">
        <w:rPr>
          <w:color w:val="FF0000"/>
          <w:highlight w:val="green"/>
          <w:u w:val="single"/>
          <w:lang w:val="es-ES"/>
        </w:rPr>
        <w:t>ediátrico</w:t>
      </w:r>
      <w:proofErr w:type="spellEnd"/>
      <w:r w:rsidRPr="005E3018">
        <w:rPr>
          <w:color w:val="FF0000"/>
          <w:highlight w:val="green"/>
          <w:u w:val="single"/>
          <w:lang w:val="es-ES"/>
        </w:rPr>
        <w:t xml:space="preserve"> </w:t>
      </w:r>
      <w:r w:rsidRPr="005E0520">
        <w:rPr>
          <w:color w:val="FF0000"/>
          <w:highlight w:val="yellow"/>
          <w:u w:val="single"/>
        </w:rPr>
        <w:t>(</w:t>
      </w:r>
      <w:hyperlink r:id="rId25" w:history="1">
        <w:r w:rsidRPr="005E0520">
          <w:rPr>
            <w:rStyle w:val="Hyperlink"/>
            <w:highlight w:val="yellow"/>
          </w:rPr>
          <w:t xml:space="preserve">PDQ </w:t>
        </w:r>
        <w:proofErr w:type="spellStart"/>
        <w:r w:rsidRPr="005E0520">
          <w:rPr>
            <w:rStyle w:val="Hyperlink"/>
            <w:highlight w:val="yellow"/>
          </w:rPr>
          <w:t>Cancer</w:t>
        </w:r>
        <w:proofErr w:type="spellEnd"/>
        <w:r w:rsidRPr="005E0520">
          <w:rPr>
            <w:rStyle w:val="Hyperlink"/>
            <w:highlight w:val="yellow"/>
          </w:rPr>
          <w:t xml:space="preserve"> </w:t>
        </w:r>
        <w:proofErr w:type="spellStart"/>
        <w:r w:rsidRPr="005E0520">
          <w:rPr>
            <w:rStyle w:val="Hyperlink"/>
            <w:highlight w:val="yellow"/>
          </w:rPr>
          <w:t>Genetics</w:t>
        </w:r>
        <w:proofErr w:type="spellEnd"/>
        <w:r w:rsidRPr="005E0520">
          <w:rPr>
            <w:rStyle w:val="Hyperlink"/>
            <w:highlight w:val="yellow"/>
          </w:rPr>
          <w:t xml:space="preserve"> Editorial </w:t>
        </w:r>
        <w:proofErr w:type="spellStart"/>
        <w:r w:rsidRPr="005E0520">
          <w:rPr>
            <w:rStyle w:val="Hyperlink"/>
            <w:highlight w:val="yellow"/>
          </w:rPr>
          <w:t>Board</w:t>
        </w:r>
        <w:proofErr w:type="spellEnd"/>
      </w:hyperlink>
      <w:r w:rsidRPr="005E0520">
        <w:rPr>
          <w:highlight w:val="yellow"/>
        </w:rPr>
        <w:t xml:space="preserve"> and </w:t>
      </w:r>
      <w:hyperlink r:id="rId26" w:history="1">
        <w:r w:rsidRPr="005E0520">
          <w:rPr>
            <w:rStyle w:val="Hyperlink"/>
            <w:highlight w:val="yellow"/>
          </w:rPr>
          <w:t xml:space="preserve">PDQ </w:t>
        </w:r>
        <w:proofErr w:type="spellStart"/>
        <w:r w:rsidRPr="005E0520">
          <w:rPr>
            <w:rStyle w:val="Hyperlink"/>
            <w:highlight w:val="yellow"/>
          </w:rPr>
          <w:t>Pediatric</w:t>
        </w:r>
        <w:proofErr w:type="spellEnd"/>
        <w:r w:rsidRPr="005E0520">
          <w:rPr>
            <w:rStyle w:val="Hyperlink"/>
            <w:highlight w:val="yellow"/>
          </w:rPr>
          <w:t xml:space="preserve"> </w:t>
        </w:r>
        <w:proofErr w:type="spellStart"/>
        <w:r w:rsidRPr="005E0520">
          <w:rPr>
            <w:rStyle w:val="Hyperlink"/>
            <w:highlight w:val="yellow"/>
          </w:rPr>
          <w:t>Treatment</w:t>
        </w:r>
        <w:proofErr w:type="spellEnd"/>
        <w:r w:rsidRPr="005E0520">
          <w:rPr>
            <w:rStyle w:val="Hyperlink"/>
            <w:highlight w:val="yellow"/>
          </w:rPr>
          <w:t xml:space="preserve"> Editorial </w:t>
        </w:r>
        <w:proofErr w:type="spellStart"/>
        <w:r w:rsidRPr="005E0520">
          <w:rPr>
            <w:rStyle w:val="Hyperlink"/>
            <w:highlight w:val="yellow"/>
          </w:rPr>
          <w:t>Board</w:t>
        </w:r>
        <w:proofErr w:type="spellEnd"/>
      </w:hyperlink>
      <w:r w:rsidRPr="005E0520">
        <w:rPr>
          <w:color w:val="FF0000"/>
          <w:highlight w:val="yellow"/>
          <w:u w:val="single"/>
          <w:lang w:val="es-ES"/>
        </w:rPr>
        <w:t>)</w:t>
      </w:r>
    </w:p>
    <w:p w14:paraId="3B3D028E" w14:textId="68893958" w:rsidR="00085877" w:rsidRPr="00554F7C" w:rsidRDefault="00085877" w:rsidP="00554F7C">
      <w:pPr>
        <w:ind w:left="360"/>
        <w:rPr>
          <w:b/>
          <w:bCs/>
          <w:noProof/>
          <w:lang w:val="es-ES"/>
        </w:rPr>
      </w:pPr>
    </w:p>
    <w:p w14:paraId="36E253EE" w14:textId="77777777" w:rsidR="00842787" w:rsidRDefault="00842787" w:rsidP="00842787">
      <w:pPr>
        <w:rPr>
          <w:b/>
          <w:bCs/>
          <w:noProof/>
          <w:lang w:val="es-ES"/>
        </w:rPr>
      </w:pPr>
    </w:p>
    <w:p w14:paraId="3FEDF38C" w14:textId="24F90D56" w:rsidR="00357572" w:rsidRDefault="00842787" w:rsidP="000963C4">
      <w:pPr>
        <w:pStyle w:val="Heading3"/>
        <w:rPr>
          <w:rFonts w:asciiTheme="minorHAnsi" w:hAnsiTheme="minorHAnsi" w:cstheme="minorHAnsi"/>
          <w:b/>
          <w:bCs/>
          <w:color w:val="auto"/>
          <w:sz w:val="28"/>
          <w:szCs w:val="28"/>
          <w:lang w:val="es-ES"/>
        </w:rPr>
      </w:pPr>
      <w:proofErr w:type="spellStart"/>
      <w:r w:rsidRPr="00842787">
        <w:rPr>
          <w:rFonts w:asciiTheme="minorHAnsi" w:hAnsiTheme="minorHAnsi" w:cstheme="minorHAnsi"/>
          <w:b/>
          <w:bCs/>
          <w:color w:val="auto"/>
          <w:sz w:val="28"/>
          <w:szCs w:val="28"/>
        </w:rPr>
        <w:t>Levels</w:t>
      </w:r>
      <w:proofErr w:type="spellEnd"/>
      <w:r w:rsidRPr="00842787">
        <w:rPr>
          <w:rFonts w:asciiTheme="minorHAnsi" w:hAnsiTheme="minorHAnsi" w:cstheme="minorHAnsi"/>
          <w:b/>
          <w:bCs/>
          <w:color w:val="auto"/>
          <w:sz w:val="28"/>
          <w:szCs w:val="28"/>
        </w:rPr>
        <w:t xml:space="preserve"> </w:t>
      </w:r>
      <w:proofErr w:type="spellStart"/>
      <w:r w:rsidRPr="00842787">
        <w:rPr>
          <w:rFonts w:asciiTheme="minorHAnsi" w:hAnsiTheme="minorHAnsi" w:cstheme="minorHAnsi"/>
          <w:b/>
          <w:bCs/>
          <w:color w:val="auto"/>
          <w:sz w:val="28"/>
          <w:szCs w:val="28"/>
        </w:rPr>
        <w:t>of</w:t>
      </w:r>
      <w:proofErr w:type="spellEnd"/>
      <w:r w:rsidRPr="00842787">
        <w:rPr>
          <w:rFonts w:asciiTheme="minorHAnsi" w:hAnsiTheme="minorHAnsi" w:cstheme="minorHAnsi"/>
          <w:b/>
          <w:bCs/>
          <w:color w:val="auto"/>
          <w:sz w:val="28"/>
          <w:szCs w:val="28"/>
        </w:rPr>
        <w:t xml:space="preserve"> </w:t>
      </w:r>
      <w:proofErr w:type="spellStart"/>
      <w:r w:rsidRPr="00842787">
        <w:rPr>
          <w:rFonts w:asciiTheme="minorHAnsi" w:hAnsiTheme="minorHAnsi" w:cstheme="minorHAnsi"/>
          <w:b/>
          <w:bCs/>
          <w:color w:val="auto"/>
          <w:sz w:val="28"/>
          <w:szCs w:val="28"/>
        </w:rPr>
        <w:t>Evidence</w:t>
      </w:r>
      <w:proofErr w:type="spellEnd"/>
      <w:r w:rsidRPr="00842787">
        <w:rPr>
          <w:rFonts w:asciiTheme="minorHAnsi" w:hAnsiTheme="minorHAnsi" w:cstheme="minorHAnsi"/>
          <w:b/>
          <w:bCs/>
          <w:color w:val="auto"/>
          <w:sz w:val="28"/>
          <w:szCs w:val="28"/>
        </w:rPr>
        <w:t xml:space="preserve"> (</w:t>
      </w:r>
      <w:r w:rsidRPr="00842787">
        <w:rPr>
          <w:rFonts w:asciiTheme="minorHAnsi" w:hAnsiTheme="minorHAnsi" w:cstheme="minorHAnsi"/>
          <w:b/>
          <w:bCs/>
          <w:color w:val="auto"/>
          <w:sz w:val="28"/>
          <w:szCs w:val="28"/>
        </w:rPr>
        <w:t>Niveles de evidencia</w:t>
      </w:r>
      <w:r w:rsidRPr="00842787">
        <w:rPr>
          <w:rFonts w:asciiTheme="minorHAnsi" w:hAnsiTheme="minorHAnsi" w:cstheme="minorHAnsi"/>
          <w:b/>
          <w:bCs/>
          <w:color w:val="auto"/>
          <w:sz w:val="28"/>
          <w:szCs w:val="28"/>
          <w:lang w:val="es-ES"/>
        </w:rPr>
        <w:t>)</w:t>
      </w:r>
    </w:p>
    <w:p w14:paraId="5D31B119" w14:textId="77777777" w:rsidR="000963C4" w:rsidRPr="000963C4" w:rsidRDefault="000963C4" w:rsidP="000963C4">
      <w:pPr>
        <w:rPr>
          <w:lang w:val="es-ES"/>
        </w:rPr>
      </w:pPr>
    </w:p>
    <w:p w14:paraId="0AF56A8E" w14:textId="267C36A6" w:rsidR="00357572" w:rsidRPr="00357572" w:rsidRDefault="00357572" w:rsidP="00357572">
      <w:pPr>
        <w:rPr>
          <w:b/>
          <w:bCs/>
          <w:noProof/>
          <w:lang w:val="en-US"/>
        </w:rPr>
      </w:pPr>
      <w:r w:rsidRPr="00357572">
        <w:rPr>
          <w:b/>
          <w:bCs/>
          <w:noProof/>
          <w:lang w:val="en-US"/>
        </w:rPr>
        <w:t xml:space="preserve">Some of the reference citations in this summary are accompanied by a level-of-evidence designation. These designations are intended to help readers assess the strength of the evidence supporting the use of specific interventions or approaches. The </w:t>
      </w:r>
      <w:r w:rsidRPr="00357572">
        <w:rPr>
          <w:b/>
          <w:bCs/>
          <w:noProof/>
          <w:highlight w:val="yellow"/>
          <w:lang w:val="en-US"/>
        </w:rPr>
        <w:t>&lt;PlaceHolder name="BoardName"/&gt;</w:t>
      </w:r>
      <w:r w:rsidRPr="00357572">
        <w:rPr>
          <w:b/>
          <w:bCs/>
          <w:noProof/>
          <w:lang w:val="en-US"/>
        </w:rPr>
        <w:t xml:space="preserve"> </w:t>
      </w:r>
      <w:r w:rsidRPr="00357572">
        <w:rPr>
          <w:b/>
          <w:bCs/>
          <w:noProof/>
          <w:highlight w:val="yellow"/>
          <w:lang w:val="en-US"/>
        </w:rPr>
        <w:t>&lt;PlaceHolder name="uses-or-use"/&gt;</w:t>
      </w:r>
      <w:r w:rsidRPr="00357572">
        <w:rPr>
          <w:b/>
          <w:bCs/>
          <w:noProof/>
          <w:lang w:val="en-US"/>
        </w:rPr>
        <w:t xml:space="preserve"> a &lt;PlaceHolder name="LOELink"/&gt; in developing its level-of-evidence designations.</w:t>
      </w:r>
    </w:p>
    <w:p w14:paraId="7DF5AB2E" w14:textId="77777777" w:rsidR="00357572" w:rsidRDefault="00357572" w:rsidP="00357572">
      <w:pPr>
        <w:pStyle w:val="ListParagraph"/>
        <w:rPr>
          <w:b/>
          <w:bCs/>
          <w:noProof/>
          <w:lang w:val="en-US"/>
        </w:rPr>
      </w:pPr>
    </w:p>
    <w:p w14:paraId="42550854" w14:textId="28287B2F" w:rsidR="00357572" w:rsidRDefault="00357572" w:rsidP="00357572">
      <w:pPr>
        <w:rPr>
          <w:b/>
          <w:bCs/>
          <w:noProof/>
          <w:lang w:val="es-ES"/>
        </w:rPr>
      </w:pPr>
      <w:r w:rsidRPr="00357572">
        <w:rPr>
          <w:b/>
          <w:bCs/>
          <w:noProof/>
          <w:lang w:val="es-ES"/>
        </w:rPr>
        <w:t xml:space="preserve">Algunas de las referencias bibliográficas de este resumen se acompañan del nivel de evidencia. El propósito de esto es ayudar al lector a evaluar la solidez de la evidencia que respalda el uso de  ciertas intervenciones  o abordajes. </w:t>
      </w:r>
      <w:r w:rsidRPr="00357572">
        <w:rPr>
          <w:b/>
          <w:bCs/>
          <w:highlight w:val="yellow"/>
          <w:lang w:val="es-ES"/>
        </w:rPr>
        <w:t>&lt;</w:t>
      </w:r>
      <w:proofErr w:type="spellStart"/>
      <w:r w:rsidRPr="00357572">
        <w:rPr>
          <w:b/>
          <w:bCs/>
          <w:highlight w:val="yellow"/>
          <w:lang w:val="es-ES"/>
        </w:rPr>
        <w:t>PlaceHolder</w:t>
      </w:r>
      <w:proofErr w:type="spellEnd"/>
      <w:r w:rsidRPr="00357572">
        <w:rPr>
          <w:b/>
          <w:bCs/>
          <w:highlight w:val="yellow"/>
          <w:lang w:val="es-ES"/>
        </w:rPr>
        <w:t xml:space="preserve"> </w:t>
      </w:r>
      <w:proofErr w:type="spellStart"/>
      <w:r w:rsidRPr="00357572">
        <w:rPr>
          <w:b/>
          <w:bCs/>
          <w:highlight w:val="yellow"/>
          <w:lang w:val="es-ES"/>
        </w:rPr>
        <w:t>name</w:t>
      </w:r>
      <w:proofErr w:type="spellEnd"/>
      <w:r w:rsidRPr="00357572">
        <w:rPr>
          <w:b/>
          <w:bCs/>
          <w:highlight w:val="yellow"/>
          <w:lang w:val="es-ES"/>
        </w:rPr>
        <w:t>="El-</w:t>
      </w:r>
      <w:proofErr w:type="spellStart"/>
      <w:r w:rsidRPr="00357572">
        <w:rPr>
          <w:b/>
          <w:bCs/>
          <w:highlight w:val="yellow"/>
          <w:lang w:val="es-ES"/>
        </w:rPr>
        <w:t>or</w:t>
      </w:r>
      <w:proofErr w:type="spellEnd"/>
      <w:r w:rsidRPr="00357572">
        <w:rPr>
          <w:b/>
          <w:bCs/>
          <w:highlight w:val="yellow"/>
          <w:lang w:val="es-ES"/>
        </w:rPr>
        <w:t>-Los"/&gt;</w:t>
      </w:r>
      <w:r w:rsidRPr="00357572">
        <w:rPr>
          <w:b/>
          <w:bCs/>
          <w:lang w:val="es-ES"/>
        </w:rPr>
        <w:t xml:space="preserve"> </w:t>
      </w:r>
      <w:r w:rsidRPr="00357572">
        <w:rPr>
          <w:b/>
          <w:bCs/>
          <w:noProof/>
          <w:lang w:val="es-ES"/>
        </w:rPr>
        <w:t xml:space="preserve">  &lt;PlaceHolder name="BoardName"/&gt; </w:t>
      </w:r>
      <w:r w:rsidRPr="00357572">
        <w:rPr>
          <w:b/>
          <w:bCs/>
          <w:noProof/>
          <w:highlight w:val="yellow"/>
          <w:lang w:val="es-ES"/>
        </w:rPr>
        <w:t>&lt;PlaceHolder name="</w:t>
      </w:r>
      <w:r w:rsidRPr="00357572">
        <w:rPr>
          <w:b/>
          <w:bCs/>
          <w:noProof/>
          <w:highlight w:val="yellow"/>
          <w:lang w:val="es-ES"/>
        </w:rPr>
        <w:t>emplea</w:t>
      </w:r>
      <w:r w:rsidRPr="00357572">
        <w:rPr>
          <w:b/>
          <w:bCs/>
          <w:noProof/>
          <w:highlight w:val="yellow"/>
          <w:lang w:val="es-ES"/>
        </w:rPr>
        <w:t>-or-</w:t>
      </w:r>
      <w:r>
        <w:rPr>
          <w:b/>
          <w:bCs/>
          <w:noProof/>
          <w:highlight w:val="yellow"/>
          <w:lang w:val="es-ES"/>
        </w:rPr>
        <w:t>emplean</w:t>
      </w:r>
      <w:r w:rsidRPr="00357572">
        <w:rPr>
          <w:b/>
          <w:bCs/>
          <w:noProof/>
          <w:highlight w:val="yellow"/>
          <w:lang w:val="es-ES"/>
        </w:rPr>
        <w:t>"/&gt;</w:t>
      </w:r>
      <w:r w:rsidRPr="00357572">
        <w:rPr>
          <w:b/>
          <w:bCs/>
          <w:noProof/>
          <w:lang w:val="es-ES"/>
        </w:rPr>
        <w:t xml:space="preserve">  un &lt;PlaceHolder name="LOELink"/&gt; para asignar los niveles de evidencia científica.</w:t>
      </w:r>
    </w:p>
    <w:p w14:paraId="7E323DB6" w14:textId="77777777" w:rsidR="007D300D" w:rsidRPr="00DB74AD" w:rsidRDefault="007D300D" w:rsidP="00357572">
      <w:pPr>
        <w:rPr>
          <w:b/>
          <w:bCs/>
          <w:noProof/>
          <w:lang w:val="en-US"/>
        </w:rPr>
      </w:pPr>
    </w:p>
    <w:p w14:paraId="3B8A1BBA" w14:textId="59B2E418" w:rsidR="00357572" w:rsidRPr="007D300D" w:rsidRDefault="007D300D" w:rsidP="000963C4">
      <w:pPr>
        <w:rPr>
          <w:b/>
          <w:bCs/>
          <w:noProof/>
          <w:u w:val="single"/>
          <w:lang w:val="es-ES"/>
        </w:rPr>
      </w:pPr>
      <w:r w:rsidRPr="008900C3">
        <w:rPr>
          <w:b/>
          <w:bCs/>
          <w:noProof/>
          <w:u w:val="single"/>
          <w:lang w:val="es-ES"/>
        </w:rPr>
        <w:t>One Editorial Board (existing)</w:t>
      </w:r>
    </w:p>
    <w:p w14:paraId="17F0862B" w14:textId="77777777" w:rsidR="000963C4" w:rsidRDefault="000963C4" w:rsidP="000963C4">
      <w:r>
        <w:t xml:space="preserve">Algunas de las referencias bibliográficas de este resumen se acompañan del nivel de evidencia. El propósito de esto es ayudar al lector a evaluar la solidez de la evidencia que respalda el uso de ciertas intervenciones o abordajes. El Consejo editorial del PDQ sobre los exámenes de detección y la prevención emplea un </w:t>
      </w:r>
      <w:hyperlink r:id="rId27" w:history="1">
        <w:r>
          <w:rPr>
            <w:rStyle w:val="Hyperlink"/>
          </w:rPr>
          <w:t>sistema de jerarquización formal</w:t>
        </w:r>
      </w:hyperlink>
      <w:r>
        <w:t xml:space="preserve"> para asignar los niveles de evidencia científica.</w:t>
      </w:r>
    </w:p>
    <w:p w14:paraId="214EDD56" w14:textId="04C370E3" w:rsidR="007D300D" w:rsidRPr="007D300D" w:rsidRDefault="007D300D" w:rsidP="000963C4">
      <w:pPr>
        <w:rPr>
          <w:b/>
          <w:bCs/>
          <w:noProof/>
          <w:u w:val="single"/>
          <w:lang w:val="en-US"/>
        </w:rPr>
      </w:pPr>
      <w:r w:rsidRPr="008900C3">
        <w:rPr>
          <w:b/>
          <w:bCs/>
          <w:u w:val="single"/>
          <w:lang w:val="en-US"/>
        </w:rPr>
        <w:t>Two or more Editorial Boards</w:t>
      </w:r>
    </w:p>
    <w:p w14:paraId="0157EBAD" w14:textId="77777777" w:rsidR="000963C4" w:rsidRPr="00842787" w:rsidRDefault="000963C4" w:rsidP="000963C4">
      <w:pPr>
        <w:rPr>
          <w:b/>
          <w:bCs/>
          <w:noProof/>
          <w:lang w:val="es-ES"/>
        </w:rPr>
      </w:pPr>
      <w:r>
        <w:t xml:space="preserve">Algunas de las referencias bibliográficas de este resumen se acompañan del nivel de evidencia. El propósito de esto es ayudar al lector a evaluar la solidez de la evidencia que respalda el uso de ciertas intervenciones o abordajes. </w:t>
      </w:r>
      <w:r w:rsidRPr="00842787">
        <w:rPr>
          <w:color w:val="FF0000"/>
        </w:rPr>
        <w:t>Los</w:t>
      </w:r>
      <w:r>
        <w:t xml:space="preserve"> Consejo</w:t>
      </w:r>
      <w:r w:rsidRPr="00842787">
        <w:rPr>
          <w:color w:val="FF0000"/>
        </w:rPr>
        <w:t>s</w:t>
      </w:r>
      <w:r>
        <w:t xml:space="preserve"> editorial</w:t>
      </w:r>
      <w:r w:rsidRPr="00842787">
        <w:rPr>
          <w:color w:val="FF0000"/>
        </w:rPr>
        <w:t>es</w:t>
      </w:r>
      <w:r>
        <w:t xml:space="preserve"> del PDQ sobre los exámenes de detección y la prevención </w:t>
      </w:r>
      <w:r w:rsidRPr="005B76D4">
        <w:rPr>
          <w:color w:val="FF0000"/>
        </w:rPr>
        <w:t>y p</w:t>
      </w:r>
      <w:proofErr w:type="spellStart"/>
      <w:r w:rsidRPr="005B76D4">
        <w:rPr>
          <w:color w:val="FF0000"/>
          <w:lang w:val="es-ES"/>
        </w:rPr>
        <w:t>ediátrico</w:t>
      </w:r>
      <w:proofErr w:type="spellEnd"/>
      <w:r w:rsidRPr="00357572">
        <w:rPr>
          <w:b/>
          <w:bCs/>
          <w:highlight w:val="yellow"/>
          <w:lang w:val="es-ES"/>
        </w:rPr>
        <w:t>&lt;</w:t>
      </w:r>
      <w:proofErr w:type="spellStart"/>
      <w:r w:rsidRPr="00357572">
        <w:rPr>
          <w:b/>
          <w:bCs/>
          <w:highlight w:val="yellow"/>
          <w:lang w:val="es-ES"/>
        </w:rPr>
        <w:t>PlaceHolder</w:t>
      </w:r>
      <w:proofErr w:type="spellEnd"/>
      <w:r w:rsidRPr="00357572">
        <w:rPr>
          <w:b/>
          <w:bCs/>
          <w:highlight w:val="yellow"/>
          <w:lang w:val="es-ES"/>
        </w:rPr>
        <w:t xml:space="preserve"> </w:t>
      </w:r>
      <w:proofErr w:type="spellStart"/>
      <w:r w:rsidRPr="00357572">
        <w:rPr>
          <w:b/>
          <w:bCs/>
          <w:highlight w:val="yellow"/>
          <w:lang w:val="es-ES"/>
        </w:rPr>
        <w:t>name</w:t>
      </w:r>
      <w:proofErr w:type="spellEnd"/>
      <w:r w:rsidRPr="00357572">
        <w:rPr>
          <w:b/>
          <w:bCs/>
          <w:highlight w:val="yellow"/>
          <w:lang w:val="es-ES"/>
        </w:rPr>
        <w:t>="</w:t>
      </w:r>
      <w:proofErr w:type="spellStart"/>
      <w:r w:rsidRPr="00357572">
        <w:rPr>
          <w:b/>
          <w:bCs/>
          <w:highlight w:val="yellow"/>
          <w:lang w:val="es-ES"/>
        </w:rPr>
        <w:t>BoardNameLink</w:t>
      </w:r>
      <w:proofErr w:type="spellEnd"/>
      <w:r w:rsidRPr="00357572">
        <w:rPr>
          <w:b/>
          <w:bCs/>
          <w:highlight w:val="yellow"/>
          <w:lang w:val="es-ES"/>
        </w:rPr>
        <w:t>"/</w:t>
      </w:r>
      <w:proofErr w:type="gramStart"/>
      <w:r w:rsidRPr="00357572">
        <w:rPr>
          <w:b/>
          <w:bCs/>
          <w:highlight w:val="yellow"/>
          <w:lang w:val="es-ES"/>
        </w:rPr>
        <w:t>&gt;,</w:t>
      </w:r>
      <w:r>
        <w:t xml:space="preserve">  emplea</w:t>
      </w:r>
      <w:r w:rsidRPr="00842787">
        <w:rPr>
          <w:color w:val="FF0000"/>
        </w:rPr>
        <w:t>n</w:t>
      </w:r>
      <w:proofErr w:type="gramEnd"/>
      <w:r>
        <w:t xml:space="preserve"> un </w:t>
      </w:r>
      <w:hyperlink r:id="rId28" w:history="1">
        <w:r>
          <w:rPr>
            <w:rStyle w:val="Hyperlink"/>
          </w:rPr>
          <w:t>sistema de jerarquización formal</w:t>
        </w:r>
      </w:hyperlink>
      <w:r>
        <w:t xml:space="preserve"> para asignar los niveles de evidencia científica.</w:t>
      </w:r>
    </w:p>
    <w:p w14:paraId="7632DA60" w14:textId="77777777" w:rsidR="000963C4" w:rsidRPr="000963C4" w:rsidRDefault="000963C4" w:rsidP="000963C4">
      <w:pPr>
        <w:rPr>
          <w:b/>
          <w:bCs/>
          <w:noProof/>
          <w:lang w:val="es-ES"/>
        </w:rPr>
      </w:pPr>
    </w:p>
    <w:p w14:paraId="1C8FD94D" w14:textId="0325AC03" w:rsidR="00DB74AD" w:rsidRPr="005E0520" w:rsidRDefault="00DB74AD" w:rsidP="00DB74AD">
      <w:pPr>
        <w:rPr>
          <w:b/>
          <w:bCs/>
          <w:noProof/>
          <w:lang w:val="en-US"/>
        </w:rPr>
      </w:pPr>
      <w:r w:rsidRPr="00DB74AD">
        <w:rPr>
          <w:b/>
          <w:bCs/>
          <w:noProof/>
          <w:highlight w:val="yellow"/>
          <w:lang w:val="en-US"/>
        </w:rPr>
        <w:t>BoardNameLink – Anchor text (Possible combinations depending on Boards combinations and order)</w:t>
      </w:r>
      <w:r>
        <w:rPr>
          <w:b/>
          <w:bCs/>
          <w:noProof/>
          <w:lang w:val="en-US"/>
        </w:rPr>
        <w:t xml:space="preserve"> – SEE ABOVE</w:t>
      </w:r>
    </w:p>
    <w:p w14:paraId="254A9688" w14:textId="53E86815" w:rsidR="00FA71DA" w:rsidRPr="00FE42EA" w:rsidRDefault="00FA71DA" w:rsidP="00C531F7">
      <w:pPr>
        <w:rPr>
          <w:lang w:val="en-US"/>
        </w:rPr>
      </w:pPr>
    </w:p>
    <w:sectPr w:rsidR="00FA71DA" w:rsidRPr="00FE4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549"/>
    <w:multiLevelType w:val="hybridMultilevel"/>
    <w:tmpl w:val="6E4C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506EE"/>
    <w:multiLevelType w:val="hybridMultilevel"/>
    <w:tmpl w:val="F9FE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E7A56"/>
    <w:multiLevelType w:val="hybridMultilevel"/>
    <w:tmpl w:val="50BA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65B68"/>
    <w:multiLevelType w:val="hybridMultilevel"/>
    <w:tmpl w:val="C4D2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92F2E5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B634E"/>
    <w:multiLevelType w:val="hybridMultilevel"/>
    <w:tmpl w:val="FB00F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A101F"/>
    <w:multiLevelType w:val="multilevel"/>
    <w:tmpl w:val="71BE1D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6E00D0"/>
    <w:multiLevelType w:val="multilevel"/>
    <w:tmpl w:val="C5EA17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A24894"/>
    <w:multiLevelType w:val="hybridMultilevel"/>
    <w:tmpl w:val="3C9EFA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04F05"/>
    <w:multiLevelType w:val="hybridMultilevel"/>
    <w:tmpl w:val="5F00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84921"/>
    <w:multiLevelType w:val="hybridMultilevel"/>
    <w:tmpl w:val="7CDA4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472A7"/>
    <w:multiLevelType w:val="multilevel"/>
    <w:tmpl w:val="7AE8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0F0065"/>
    <w:multiLevelType w:val="multilevel"/>
    <w:tmpl w:val="86F4C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0D604F"/>
    <w:multiLevelType w:val="hybridMultilevel"/>
    <w:tmpl w:val="F35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5C2B36"/>
    <w:multiLevelType w:val="multilevel"/>
    <w:tmpl w:val="E08C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715F38"/>
    <w:multiLevelType w:val="hybridMultilevel"/>
    <w:tmpl w:val="4736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833FB9"/>
    <w:multiLevelType w:val="multilevel"/>
    <w:tmpl w:val="A00A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5112F9"/>
    <w:multiLevelType w:val="multilevel"/>
    <w:tmpl w:val="01DA7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206000"/>
    <w:multiLevelType w:val="hybridMultilevel"/>
    <w:tmpl w:val="347A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4456B"/>
    <w:multiLevelType w:val="multilevel"/>
    <w:tmpl w:val="DB46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185848"/>
    <w:multiLevelType w:val="hybridMultilevel"/>
    <w:tmpl w:val="115E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1E2CA0"/>
    <w:multiLevelType w:val="multilevel"/>
    <w:tmpl w:val="3FBEB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00F440A"/>
    <w:multiLevelType w:val="hybridMultilevel"/>
    <w:tmpl w:val="FF2C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937285"/>
    <w:multiLevelType w:val="hybridMultilevel"/>
    <w:tmpl w:val="6C546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1D2450A"/>
    <w:multiLevelType w:val="hybridMultilevel"/>
    <w:tmpl w:val="1382C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7C78C1"/>
    <w:multiLevelType w:val="hybridMultilevel"/>
    <w:tmpl w:val="A84C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D46F3"/>
    <w:multiLevelType w:val="hybridMultilevel"/>
    <w:tmpl w:val="456C922E"/>
    <w:lvl w:ilvl="0" w:tplc="2CC84B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790E40"/>
    <w:multiLevelType w:val="multilevel"/>
    <w:tmpl w:val="86F4C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2D107B"/>
    <w:multiLevelType w:val="multilevel"/>
    <w:tmpl w:val="ECE4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504141">
    <w:abstractNumId w:val="20"/>
  </w:num>
  <w:num w:numId="2" w16cid:durableId="267321708">
    <w:abstractNumId w:val="19"/>
  </w:num>
  <w:num w:numId="3" w16cid:durableId="581648494">
    <w:abstractNumId w:val="28"/>
  </w:num>
  <w:num w:numId="4" w16cid:durableId="1253276662">
    <w:abstractNumId w:val="7"/>
  </w:num>
  <w:num w:numId="5" w16cid:durableId="357396077">
    <w:abstractNumId w:val="1"/>
  </w:num>
  <w:num w:numId="6" w16cid:durableId="51007891">
    <w:abstractNumId w:val="15"/>
  </w:num>
  <w:num w:numId="7" w16cid:durableId="1568685827">
    <w:abstractNumId w:val="14"/>
  </w:num>
  <w:num w:numId="8" w16cid:durableId="1657488437">
    <w:abstractNumId w:val="23"/>
  </w:num>
  <w:num w:numId="9" w16cid:durableId="831406828">
    <w:abstractNumId w:val="0"/>
  </w:num>
  <w:num w:numId="10" w16cid:durableId="1468552897">
    <w:abstractNumId w:val="25"/>
  </w:num>
  <w:num w:numId="11" w16cid:durableId="393625238">
    <w:abstractNumId w:val="10"/>
  </w:num>
  <w:num w:numId="12" w16cid:durableId="977994136">
    <w:abstractNumId w:val="17"/>
  </w:num>
  <w:num w:numId="13" w16cid:durableId="1521889677">
    <w:abstractNumId w:val="6"/>
  </w:num>
  <w:num w:numId="14" w16cid:durableId="500006792">
    <w:abstractNumId w:val="6"/>
  </w:num>
  <w:num w:numId="15" w16cid:durableId="1008215923">
    <w:abstractNumId w:val="8"/>
  </w:num>
  <w:num w:numId="16" w16cid:durableId="1938366556">
    <w:abstractNumId w:val="16"/>
  </w:num>
  <w:num w:numId="17" w16cid:durableId="1527720539">
    <w:abstractNumId w:val="3"/>
  </w:num>
  <w:num w:numId="18" w16cid:durableId="1523015239">
    <w:abstractNumId w:val="2"/>
  </w:num>
  <w:num w:numId="19" w16cid:durableId="987830843">
    <w:abstractNumId w:val="22"/>
  </w:num>
  <w:num w:numId="20" w16cid:durableId="2126533614">
    <w:abstractNumId w:val="26"/>
  </w:num>
  <w:num w:numId="21" w16cid:durableId="1586693257">
    <w:abstractNumId w:val="12"/>
  </w:num>
  <w:num w:numId="22" w16cid:durableId="1778676810">
    <w:abstractNumId w:val="27"/>
  </w:num>
  <w:num w:numId="23" w16cid:durableId="1410350218">
    <w:abstractNumId w:val="13"/>
  </w:num>
  <w:num w:numId="24" w16cid:durableId="493111366">
    <w:abstractNumId w:val="11"/>
  </w:num>
  <w:num w:numId="25" w16cid:durableId="1039017108">
    <w:abstractNumId w:val="21"/>
  </w:num>
  <w:num w:numId="26" w16cid:durableId="1413968215">
    <w:abstractNumId w:val="18"/>
  </w:num>
  <w:num w:numId="27" w16cid:durableId="399987254">
    <w:abstractNumId w:val="9"/>
  </w:num>
  <w:num w:numId="28" w16cid:durableId="897596433">
    <w:abstractNumId w:val="4"/>
  </w:num>
  <w:num w:numId="29" w16cid:durableId="513420950">
    <w:abstractNumId w:val="5"/>
  </w:num>
  <w:num w:numId="30" w16cid:durableId="3568106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A0"/>
    <w:rsid w:val="00001738"/>
    <w:rsid w:val="000044A0"/>
    <w:rsid w:val="000057EC"/>
    <w:rsid w:val="0000733C"/>
    <w:rsid w:val="000077EE"/>
    <w:rsid w:val="00010320"/>
    <w:rsid w:val="000133E2"/>
    <w:rsid w:val="00013EA1"/>
    <w:rsid w:val="00017A91"/>
    <w:rsid w:val="0002045D"/>
    <w:rsid w:val="00020DFF"/>
    <w:rsid w:val="00021165"/>
    <w:rsid w:val="00022229"/>
    <w:rsid w:val="000237CD"/>
    <w:rsid w:val="00024407"/>
    <w:rsid w:val="00025A76"/>
    <w:rsid w:val="000260BC"/>
    <w:rsid w:val="00026A58"/>
    <w:rsid w:val="00026B65"/>
    <w:rsid w:val="00027877"/>
    <w:rsid w:val="0003461F"/>
    <w:rsid w:val="00044BA8"/>
    <w:rsid w:val="00044BE8"/>
    <w:rsid w:val="00045B70"/>
    <w:rsid w:val="0004647D"/>
    <w:rsid w:val="00047812"/>
    <w:rsid w:val="0004799E"/>
    <w:rsid w:val="000503FC"/>
    <w:rsid w:val="000507DA"/>
    <w:rsid w:val="000525DB"/>
    <w:rsid w:val="00052700"/>
    <w:rsid w:val="0005357B"/>
    <w:rsid w:val="0005371F"/>
    <w:rsid w:val="00053A83"/>
    <w:rsid w:val="0005620E"/>
    <w:rsid w:val="00056EE0"/>
    <w:rsid w:val="00057D10"/>
    <w:rsid w:val="00057F6C"/>
    <w:rsid w:val="0006005C"/>
    <w:rsid w:val="000617F5"/>
    <w:rsid w:val="00063154"/>
    <w:rsid w:val="00063E81"/>
    <w:rsid w:val="00065DF0"/>
    <w:rsid w:val="000678D1"/>
    <w:rsid w:val="000701A9"/>
    <w:rsid w:val="000767B7"/>
    <w:rsid w:val="000767D6"/>
    <w:rsid w:val="00076943"/>
    <w:rsid w:val="00085876"/>
    <w:rsid w:val="00085877"/>
    <w:rsid w:val="00085907"/>
    <w:rsid w:val="00085E07"/>
    <w:rsid w:val="000863A2"/>
    <w:rsid w:val="000868E8"/>
    <w:rsid w:val="00086A93"/>
    <w:rsid w:val="000875A3"/>
    <w:rsid w:val="00091E5B"/>
    <w:rsid w:val="00093005"/>
    <w:rsid w:val="00093E8E"/>
    <w:rsid w:val="000947FC"/>
    <w:rsid w:val="00095A9C"/>
    <w:rsid w:val="000963C4"/>
    <w:rsid w:val="0009766D"/>
    <w:rsid w:val="000A0158"/>
    <w:rsid w:val="000A0660"/>
    <w:rsid w:val="000A2080"/>
    <w:rsid w:val="000A2895"/>
    <w:rsid w:val="000A3EBC"/>
    <w:rsid w:val="000A4328"/>
    <w:rsid w:val="000A6034"/>
    <w:rsid w:val="000A6E77"/>
    <w:rsid w:val="000A738E"/>
    <w:rsid w:val="000A7F6D"/>
    <w:rsid w:val="000A7FCB"/>
    <w:rsid w:val="000B140A"/>
    <w:rsid w:val="000B14E5"/>
    <w:rsid w:val="000B24B7"/>
    <w:rsid w:val="000B25DA"/>
    <w:rsid w:val="000B2D53"/>
    <w:rsid w:val="000B374E"/>
    <w:rsid w:val="000B3B34"/>
    <w:rsid w:val="000B41C2"/>
    <w:rsid w:val="000B4BC5"/>
    <w:rsid w:val="000B57DF"/>
    <w:rsid w:val="000B6602"/>
    <w:rsid w:val="000B70ED"/>
    <w:rsid w:val="000B7547"/>
    <w:rsid w:val="000B7E42"/>
    <w:rsid w:val="000C106B"/>
    <w:rsid w:val="000C4B56"/>
    <w:rsid w:val="000C604A"/>
    <w:rsid w:val="000D049A"/>
    <w:rsid w:val="000D05E5"/>
    <w:rsid w:val="000D1B89"/>
    <w:rsid w:val="000D569C"/>
    <w:rsid w:val="000D7312"/>
    <w:rsid w:val="000D7FCE"/>
    <w:rsid w:val="000E0D9E"/>
    <w:rsid w:val="000E31A4"/>
    <w:rsid w:val="000E34F7"/>
    <w:rsid w:val="000E3AA4"/>
    <w:rsid w:val="000E4406"/>
    <w:rsid w:val="000E45B1"/>
    <w:rsid w:val="000E4BC8"/>
    <w:rsid w:val="000E5DC0"/>
    <w:rsid w:val="000E683F"/>
    <w:rsid w:val="000E6A90"/>
    <w:rsid w:val="000E7513"/>
    <w:rsid w:val="000F07D7"/>
    <w:rsid w:val="000F3320"/>
    <w:rsid w:val="000F3AC6"/>
    <w:rsid w:val="000F3FDE"/>
    <w:rsid w:val="000F446C"/>
    <w:rsid w:val="000F47A0"/>
    <w:rsid w:val="000F47A1"/>
    <w:rsid w:val="000F4F04"/>
    <w:rsid w:val="000F73E3"/>
    <w:rsid w:val="00100FE2"/>
    <w:rsid w:val="0010157C"/>
    <w:rsid w:val="001027F1"/>
    <w:rsid w:val="0010402B"/>
    <w:rsid w:val="00105355"/>
    <w:rsid w:val="00105AE9"/>
    <w:rsid w:val="00111958"/>
    <w:rsid w:val="00111AE7"/>
    <w:rsid w:val="00111DB2"/>
    <w:rsid w:val="00115020"/>
    <w:rsid w:val="00120F6D"/>
    <w:rsid w:val="00121F48"/>
    <w:rsid w:val="00122334"/>
    <w:rsid w:val="001257D2"/>
    <w:rsid w:val="00126AD9"/>
    <w:rsid w:val="00130298"/>
    <w:rsid w:val="00130677"/>
    <w:rsid w:val="00132AA8"/>
    <w:rsid w:val="00136B44"/>
    <w:rsid w:val="00137488"/>
    <w:rsid w:val="0014004B"/>
    <w:rsid w:val="0014163C"/>
    <w:rsid w:val="00145948"/>
    <w:rsid w:val="00145ECF"/>
    <w:rsid w:val="001503FD"/>
    <w:rsid w:val="00151D4A"/>
    <w:rsid w:val="00153A24"/>
    <w:rsid w:val="00154DEB"/>
    <w:rsid w:val="00154DFF"/>
    <w:rsid w:val="001550A9"/>
    <w:rsid w:val="001555D3"/>
    <w:rsid w:val="00155971"/>
    <w:rsid w:val="001560DA"/>
    <w:rsid w:val="00156FFE"/>
    <w:rsid w:val="001574BF"/>
    <w:rsid w:val="00160745"/>
    <w:rsid w:val="00161501"/>
    <w:rsid w:val="00163549"/>
    <w:rsid w:val="00163CA3"/>
    <w:rsid w:val="001650CB"/>
    <w:rsid w:val="0016536C"/>
    <w:rsid w:val="001656BE"/>
    <w:rsid w:val="001658E9"/>
    <w:rsid w:val="001701B3"/>
    <w:rsid w:val="0017034C"/>
    <w:rsid w:val="00171010"/>
    <w:rsid w:val="00171EFE"/>
    <w:rsid w:val="00172843"/>
    <w:rsid w:val="00172A62"/>
    <w:rsid w:val="00172FBB"/>
    <w:rsid w:val="001749E6"/>
    <w:rsid w:val="0017623B"/>
    <w:rsid w:val="00176351"/>
    <w:rsid w:val="00177729"/>
    <w:rsid w:val="00177751"/>
    <w:rsid w:val="00181053"/>
    <w:rsid w:val="0018791C"/>
    <w:rsid w:val="0019473A"/>
    <w:rsid w:val="00197124"/>
    <w:rsid w:val="001A0881"/>
    <w:rsid w:val="001A2869"/>
    <w:rsid w:val="001A2DF5"/>
    <w:rsid w:val="001A4587"/>
    <w:rsid w:val="001A5C15"/>
    <w:rsid w:val="001A63D0"/>
    <w:rsid w:val="001A71B0"/>
    <w:rsid w:val="001A7897"/>
    <w:rsid w:val="001B2920"/>
    <w:rsid w:val="001B528F"/>
    <w:rsid w:val="001B57FA"/>
    <w:rsid w:val="001B5AFD"/>
    <w:rsid w:val="001B65AA"/>
    <w:rsid w:val="001B728C"/>
    <w:rsid w:val="001B7D55"/>
    <w:rsid w:val="001C00EF"/>
    <w:rsid w:val="001C1445"/>
    <w:rsid w:val="001C1617"/>
    <w:rsid w:val="001C1F33"/>
    <w:rsid w:val="001C2741"/>
    <w:rsid w:val="001C422C"/>
    <w:rsid w:val="001C46B6"/>
    <w:rsid w:val="001C6950"/>
    <w:rsid w:val="001C6A84"/>
    <w:rsid w:val="001D0961"/>
    <w:rsid w:val="001D7130"/>
    <w:rsid w:val="001D715E"/>
    <w:rsid w:val="001D7DDF"/>
    <w:rsid w:val="001E0E7F"/>
    <w:rsid w:val="001E3FF2"/>
    <w:rsid w:val="001E534D"/>
    <w:rsid w:val="001E5B84"/>
    <w:rsid w:val="001E67C8"/>
    <w:rsid w:val="001F01CA"/>
    <w:rsid w:val="001F02D6"/>
    <w:rsid w:val="001F2B3F"/>
    <w:rsid w:val="001F34DC"/>
    <w:rsid w:val="001F3C02"/>
    <w:rsid w:val="001F4258"/>
    <w:rsid w:val="001F66CF"/>
    <w:rsid w:val="001F7D95"/>
    <w:rsid w:val="002003E1"/>
    <w:rsid w:val="00201855"/>
    <w:rsid w:val="00201BD8"/>
    <w:rsid w:val="00202113"/>
    <w:rsid w:val="00202689"/>
    <w:rsid w:val="00210680"/>
    <w:rsid w:val="00210746"/>
    <w:rsid w:val="002108FB"/>
    <w:rsid w:val="00211389"/>
    <w:rsid w:val="00213D2E"/>
    <w:rsid w:val="00214E4C"/>
    <w:rsid w:val="00215000"/>
    <w:rsid w:val="00215AEA"/>
    <w:rsid w:val="00217966"/>
    <w:rsid w:val="002214F2"/>
    <w:rsid w:val="0022222F"/>
    <w:rsid w:val="00222EA1"/>
    <w:rsid w:val="00223A8B"/>
    <w:rsid w:val="002245C3"/>
    <w:rsid w:val="002251AF"/>
    <w:rsid w:val="00226921"/>
    <w:rsid w:val="0022697C"/>
    <w:rsid w:val="00227E8B"/>
    <w:rsid w:val="002308EC"/>
    <w:rsid w:val="002316D8"/>
    <w:rsid w:val="00233BB0"/>
    <w:rsid w:val="00234C56"/>
    <w:rsid w:val="00236D45"/>
    <w:rsid w:val="002375EC"/>
    <w:rsid w:val="00243F98"/>
    <w:rsid w:val="002458FE"/>
    <w:rsid w:val="00247802"/>
    <w:rsid w:val="0025065A"/>
    <w:rsid w:val="00250A2F"/>
    <w:rsid w:val="00250A84"/>
    <w:rsid w:val="00252195"/>
    <w:rsid w:val="002529F8"/>
    <w:rsid w:val="0025344D"/>
    <w:rsid w:val="002556F0"/>
    <w:rsid w:val="00255B87"/>
    <w:rsid w:val="00261215"/>
    <w:rsid w:val="00261384"/>
    <w:rsid w:val="00261A17"/>
    <w:rsid w:val="00262D97"/>
    <w:rsid w:val="00264286"/>
    <w:rsid w:val="00265CDD"/>
    <w:rsid w:val="00265F7B"/>
    <w:rsid w:val="00265FEA"/>
    <w:rsid w:val="0026662C"/>
    <w:rsid w:val="002675C4"/>
    <w:rsid w:val="00270A44"/>
    <w:rsid w:val="002718E0"/>
    <w:rsid w:val="00272AC4"/>
    <w:rsid w:val="0027339C"/>
    <w:rsid w:val="00273977"/>
    <w:rsid w:val="00274364"/>
    <w:rsid w:val="002744E6"/>
    <w:rsid w:val="00274AC6"/>
    <w:rsid w:val="00274AE9"/>
    <w:rsid w:val="00275DC7"/>
    <w:rsid w:val="00276C23"/>
    <w:rsid w:val="00277D34"/>
    <w:rsid w:val="002814C3"/>
    <w:rsid w:val="002818C4"/>
    <w:rsid w:val="002828F1"/>
    <w:rsid w:val="002830A6"/>
    <w:rsid w:val="00283B0E"/>
    <w:rsid w:val="00285067"/>
    <w:rsid w:val="002858FE"/>
    <w:rsid w:val="0028598C"/>
    <w:rsid w:val="0029097E"/>
    <w:rsid w:val="00291C9F"/>
    <w:rsid w:val="00291FBE"/>
    <w:rsid w:val="002932E6"/>
    <w:rsid w:val="00294752"/>
    <w:rsid w:val="0029674F"/>
    <w:rsid w:val="002970DA"/>
    <w:rsid w:val="00297B8E"/>
    <w:rsid w:val="002A1178"/>
    <w:rsid w:val="002A1856"/>
    <w:rsid w:val="002A24F2"/>
    <w:rsid w:val="002A3040"/>
    <w:rsid w:val="002A4EE9"/>
    <w:rsid w:val="002A6023"/>
    <w:rsid w:val="002A6262"/>
    <w:rsid w:val="002B0638"/>
    <w:rsid w:val="002B3366"/>
    <w:rsid w:val="002B49A7"/>
    <w:rsid w:val="002B7DFE"/>
    <w:rsid w:val="002C06F7"/>
    <w:rsid w:val="002C0722"/>
    <w:rsid w:val="002C11A7"/>
    <w:rsid w:val="002C14AA"/>
    <w:rsid w:val="002C1896"/>
    <w:rsid w:val="002C2386"/>
    <w:rsid w:val="002C2886"/>
    <w:rsid w:val="002C33DD"/>
    <w:rsid w:val="002C3423"/>
    <w:rsid w:val="002C3E0D"/>
    <w:rsid w:val="002C58BF"/>
    <w:rsid w:val="002C5EAF"/>
    <w:rsid w:val="002C763D"/>
    <w:rsid w:val="002D0824"/>
    <w:rsid w:val="002D3791"/>
    <w:rsid w:val="002D56B7"/>
    <w:rsid w:val="002D7237"/>
    <w:rsid w:val="002D731B"/>
    <w:rsid w:val="002E34AC"/>
    <w:rsid w:val="002E584C"/>
    <w:rsid w:val="002E7575"/>
    <w:rsid w:val="002F3BB5"/>
    <w:rsid w:val="002F4714"/>
    <w:rsid w:val="002F5DBE"/>
    <w:rsid w:val="002F7C00"/>
    <w:rsid w:val="002F7CBE"/>
    <w:rsid w:val="00301A78"/>
    <w:rsid w:val="003022E0"/>
    <w:rsid w:val="003035CE"/>
    <w:rsid w:val="00304DDC"/>
    <w:rsid w:val="003054BF"/>
    <w:rsid w:val="0030680C"/>
    <w:rsid w:val="00306AE7"/>
    <w:rsid w:val="00310439"/>
    <w:rsid w:val="00310EDE"/>
    <w:rsid w:val="00313FCC"/>
    <w:rsid w:val="00314DFA"/>
    <w:rsid w:val="003154FB"/>
    <w:rsid w:val="0031684D"/>
    <w:rsid w:val="003203D9"/>
    <w:rsid w:val="003213A3"/>
    <w:rsid w:val="00324A40"/>
    <w:rsid w:val="00324ECC"/>
    <w:rsid w:val="00325AFA"/>
    <w:rsid w:val="00327931"/>
    <w:rsid w:val="00335C2F"/>
    <w:rsid w:val="00337965"/>
    <w:rsid w:val="00337DE9"/>
    <w:rsid w:val="00342572"/>
    <w:rsid w:val="00342599"/>
    <w:rsid w:val="00342A05"/>
    <w:rsid w:val="003431DE"/>
    <w:rsid w:val="0034431B"/>
    <w:rsid w:val="00345176"/>
    <w:rsid w:val="00345D55"/>
    <w:rsid w:val="00346B69"/>
    <w:rsid w:val="00346F88"/>
    <w:rsid w:val="003474C3"/>
    <w:rsid w:val="00347C7F"/>
    <w:rsid w:val="003523D7"/>
    <w:rsid w:val="00354588"/>
    <w:rsid w:val="003545A3"/>
    <w:rsid w:val="003549CD"/>
    <w:rsid w:val="00354A0D"/>
    <w:rsid w:val="0035586D"/>
    <w:rsid w:val="0035663A"/>
    <w:rsid w:val="00356E4D"/>
    <w:rsid w:val="00356EB3"/>
    <w:rsid w:val="00357572"/>
    <w:rsid w:val="00360738"/>
    <w:rsid w:val="00364188"/>
    <w:rsid w:val="00364989"/>
    <w:rsid w:val="00364BE8"/>
    <w:rsid w:val="00373C40"/>
    <w:rsid w:val="003760AF"/>
    <w:rsid w:val="0038354E"/>
    <w:rsid w:val="00385555"/>
    <w:rsid w:val="0038657B"/>
    <w:rsid w:val="00390D31"/>
    <w:rsid w:val="003914BB"/>
    <w:rsid w:val="00391CFE"/>
    <w:rsid w:val="003937D2"/>
    <w:rsid w:val="00394C2A"/>
    <w:rsid w:val="00396692"/>
    <w:rsid w:val="00396E58"/>
    <w:rsid w:val="003A063F"/>
    <w:rsid w:val="003A10AE"/>
    <w:rsid w:val="003A1923"/>
    <w:rsid w:val="003A3316"/>
    <w:rsid w:val="003A44FC"/>
    <w:rsid w:val="003A7090"/>
    <w:rsid w:val="003B1097"/>
    <w:rsid w:val="003B3D27"/>
    <w:rsid w:val="003B5361"/>
    <w:rsid w:val="003B59B8"/>
    <w:rsid w:val="003B6115"/>
    <w:rsid w:val="003B75ED"/>
    <w:rsid w:val="003C14D7"/>
    <w:rsid w:val="003C18CF"/>
    <w:rsid w:val="003C2B84"/>
    <w:rsid w:val="003C46D4"/>
    <w:rsid w:val="003C4754"/>
    <w:rsid w:val="003C5D24"/>
    <w:rsid w:val="003C5D93"/>
    <w:rsid w:val="003C6E90"/>
    <w:rsid w:val="003D1219"/>
    <w:rsid w:val="003D12D5"/>
    <w:rsid w:val="003D663C"/>
    <w:rsid w:val="003E1A62"/>
    <w:rsid w:val="003E2E7A"/>
    <w:rsid w:val="003E6C72"/>
    <w:rsid w:val="003E6D70"/>
    <w:rsid w:val="003F1326"/>
    <w:rsid w:val="003F16E0"/>
    <w:rsid w:val="003F1AC6"/>
    <w:rsid w:val="003F1D4D"/>
    <w:rsid w:val="003F1DEA"/>
    <w:rsid w:val="003F256C"/>
    <w:rsid w:val="003F28FD"/>
    <w:rsid w:val="00402140"/>
    <w:rsid w:val="00403DFD"/>
    <w:rsid w:val="00404183"/>
    <w:rsid w:val="004043F3"/>
    <w:rsid w:val="00407BC4"/>
    <w:rsid w:val="00412250"/>
    <w:rsid w:val="004136C8"/>
    <w:rsid w:val="00415D3D"/>
    <w:rsid w:val="0041726F"/>
    <w:rsid w:val="00417751"/>
    <w:rsid w:val="00422587"/>
    <w:rsid w:val="00422D28"/>
    <w:rsid w:val="00423080"/>
    <w:rsid w:val="00423114"/>
    <w:rsid w:val="004242E0"/>
    <w:rsid w:val="00424380"/>
    <w:rsid w:val="00424F8D"/>
    <w:rsid w:val="0042561F"/>
    <w:rsid w:val="00426A2C"/>
    <w:rsid w:val="00427037"/>
    <w:rsid w:val="004274FC"/>
    <w:rsid w:val="00430603"/>
    <w:rsid w:val="00430B53"/>
    <w:rsid w:val="00432DBC"/>
    <w:rsid w:val="00433C71"/>
    <w:rsid w:val="004344EE"/>
    <w:rsid w:val="0043464B"/>
    <w:rsid w:val="004354F8"/>
    <w:rsid w:val="00435F6B"/>
    <w:rsid w:val="004375E6"/>
    <w:rsid w:val="00437804"/>
    <w:rsid w:val="004404DE"/>
    <w:rsid w:val="004433D5"/>
    <w:rsid w:val="00443799"/>
    <w:rsid w:val="00445539"/>
    <w:rsid w:val="0044772E"/>
    <w:rsid w:val="00447B6D"/>
    <w:rsid w:val="00451EBA"/>
    <w:rsid w:val="00451FFB"/>
    <w:rsid w:val="004526F9"/>
    <w:rsid w:val="00454641"/>
    <w:rsid w:val="0045480F"/>
    <w:rsid w:val="00457527"/>
    <w:rsid w:val="004578C9"/>
    <w:rsid w:val="004613B4"/>
    <w:rsid w:val="00461A33"/>
    <w:rsid w:val="00462494"/>
    <w:rsid w:val="004627EE"/>
    <w:rsid w:val="004667D6"/>
    <w:rsid w:val="00470237"/>
    <w:rsid w:val="00470929"/>
    <w:rsid w:val="00471445"/>
    <w:rsid w:val="00474A6F"/>
    <w:rsid w:val="00474E09"/>
    <w:rsid w:val="004750A0"/>
    <w:rsid w:val="00476419"/>
    <w:rsid w:val="00476D48"/>
    <w:rsid w:val="00480330"/>
    <w:rsid w:val="00482A40"/>
    <w:rsid w:val="0048441A"/>
    <w:rsid w:val="00486108"/>
    <w:rsid w:val="004868CC"/>
    <w:rsid w:val="00486F01"/>
    <w:rsid w:val="004905C7"/>
    <w:rsid w:val="004937CB"/>
    <w:rsid w:val="0049384F"/>
    <w:rsid w:val="00493A71"/>
    <w:rsid w:val="004941C9"/>
    <w:rsid w:val="004951D9"/>
    <w:rsid w:val="0049661A"/>
    <w:rsid w:val="004971F2"/>
    <w:rsid w:val="004978DE"/>
    <w:rsid w:val="004A013D"/>
    <w:rsid w:val="004A3377"/>
    <w:rsid w:val="004A3CA3"/>
    <w:rsid w:val="004A5474"/>
    <w:rsid w:val="004A6297"/>
    <w:rsid w:val="004A7101"/>
    <w:rsid w:val="004B0F3E"/>
    <w:rsid w:val="004B16C6"/>
    <w:rsid w:val="004B171D"/>
    <w:rsid w:val="004B1EFD"/>
    <w:rsid w:val="004B47CA"/>
    <w:rsid w:val="004B516A"/>
    <w:rsid w:val="004B785D"/>
    <w:rsid w:val="004C0EF8"/>
    <w:rsid w:val="004C27E7"/>
    <w:rsid w:val="004C3289"/>
    <w:rsid w:val="004C5D60"/>
    <w:rsid w:val="004C693D"/>
    <w:rsid w:val="004D074F"/>
    <w:rsid w:val="004D291F"/>
    <w:rsid w:val="004D2C5A"/>
    <w:rsid w:val="004D50E6"/>
    <w:rsid w:val="004D57CC"/>
    <w:rsid w:val="004D5D13"/>
    <w:rsid w:val="004D6923"/>
    <w:rsid w:val="004D75A0"/>
    <w:rsid w:val="004E0688"/>
    <w:rsid w:val="004E11E8"/>
    <w:rsid w:val="004E2382"/>
    <w:rsid w:val="004E4260"/>
    <w:rsid w:val="004E567C"/>
    <w:rsid w:val="004E667B"/>
    <w:rsid w:val="004E7E8C"/>
    <w:rsid w:val="004F02B2"/>
    <w:rsid w:val="004F08C9"/>
    <w:rsid w:val="004F3A93"/>
    <w:rsid w:val="004F4447"/>
    <w:rsid w:val="004F4A57"/>
    <w:rsid w:val="004F52B6"/>
    <w:rsid w:val="004F54AC"/>
    <w:rsid w:val="004F5DA6"/>
    <w:rsid w:val="004F649A"/>
    <w:rsid w:val="004F649C"/>
    <w:rsid w:val="004F761B"/>
    <w:rsid w:val="004F7733"/>
    <w:rsid w:val="00500618"/>
    <w:rsid w:val="00502BE2"/>
    <w:rsid w:val="0050427C"/>
    <w:rsid w:val="005047F8"/>
    <w:rsid w:val="005104D1"/>
    <w:rsid w:val="005107DD"/>
    <w:rsid w:val="005120E0"/>
    <w:rsid w:val="00516DCF"/>
    <w:rsid w:val="00517673"/>
    <w:rsid w:val="0052053F"/>
    <w:rsid w:val="005209F5"/>
    <w:rsid w:val="00521073"/>
    <w:rsid w:val="00523078"/>
    <w:rsid w:val="0052406D"/>
    <w:rsid w:val="0052442A"/>
    <w:rsid w:val="00524531"/>
    <w:rsid w:val="005250C2"/>
    <w:rsid w:val="005276F3"/>
    <w:rsid w:val="00527BCA"/>
    <w:rsid w:val="00527D1A"/>
    <w:rsid w:val="00530658"/>
    <w:rsid w:val="00531A77"/>
    <w:rsid w:val="00533BEB"/>
    <w:rsid w:val="00534CCF"/>
    <w:rsid w:val="00534E53"/>
    <w:rsid w:val="00535DAD"/>
    <w:rsid w:val="00536A75"/>
    <w:rsid w:val="00536F2E"/>
    <w:rsid w:val="005371A0"/>
    <w:rsid w:val="0054229A"/>
    <w:rsid w:val="00542CF5"/>
    <w:rsid w:val="00544661"/>
    <w:rsid w:val="00545218"/>
    <w:rsid w:val="00546D7D"/>
    <w:rsid w:val="0055091A"/>
    <w:rsid w:val="00550A6B"/>
    <w:rsid w:val="00550CA9"/>
    <w:rsid w:val="0055190C"/>
    <w:rsid w:val="00553719"/>
    <w:rsid w:val="00554F7C"/>
    <w:rsid w:val="005554B0"/>
    <w:rsid w:val="005608D9"/>
    <w:rsid w:val="00560AD5"/>
    <w:rsid w:val="00561E4D"/>
    <w:rsid w:val="00562679"/>
    <w:rsid w:val="005647A9"/>
    <w:rsid w:val="005649F7"/>
    <w:rsid w:val="0056632A"/>
    <w:rsid w:val="00567165"/>
    <w:rsid w:val="00567872"/>
    <w:rsid w:val="00570344"/>
    <w:rsid w:val="00571C28"/>
    <w:rsid w:val="00574FA7"/>
    <w:rsid w:val="0057676C"/>
    <w:rsid w:val="0057724B"/>
    <w:rsid w:val="00577305"/>
    <w:rsid w:val="00577BAA"/>
    <w:rsid w:val="00580071"/>
    <w:rsid w:val="00580B83"/>
    <w:rsid w:val="00581A62"/>
    <w:rsid w:val="00581F8B"/>
    <w:rsid w:val="00582986"/>
    <w:rsid w:val="005869BD"/>
    <w:rsid w:val="00592A43"/>
    <w:rsid w:val="00593192"/>
    <w:rsid w:val="005931E4"/>
    <w:rsid w:val="005937A1"/>
    <w:rsid w:val="00596202"/>
    <w:rsid w:val="00596B45"/>
    <w:rsid w:val="00596DCC"/>
    <w:rsid w:val="00596E21"/>
    <w:rsid w:val="005A4076"/>
    <w:rsid w:val="005A4BD6"/>
    <w:rsid w:val="005A4ECE"/>
    <w:rsid w:val="005A5DA8"/>
    <w:rsid w:val="005A6B61"/>
    <w:rsid w:val="005A7730"/>
    <w:rsid w:val="005B170B"/>
    <w:rsid w:val="005B2D71"/>
    <w:rsid w:val="005B3559"/>
    <w:rsid w:val="005B6176"/>
    <w:rsid w:val="005B6D0D"/>
    <w:rsid w:val="005B76D4"/>
    <w:rsid w:val="005B7AA9"/>
    <w:rsid w:val="005C108A"/>
    <w:rsid w:val="005C1622"/>
    <w:rsid w:val="005C1B12"/>
    <w:rsid w:val="005C1FCA"/>
    <w:rsid w:val="005C2272"/>
    <w:rsid w:val="005C2FB1"/>
    <w:rsid w:val="005C3F16"/>
    <w:rsid w:val="005C48FF"/>
    <w:rsid w:val="005C6337"/>
    <w:rsid w:val="005C7192"/>
    <w:rsid w:val="005D077E"/>
    <w:rsid w:val="005D18AF"/>
    <w:rsid w:val="005D2E4C"/>
    <w:rsid w:val="005D5C90"/>
    <w:rsid w:val="005D6AFF"/>
    <w:rsid w:val="005D777F"/>
    <w:rsid w:val="005D78DE"/>
    <w:rsid w:val="005D7F2F"/>
    <w:rsid w:val="005E0108"/>
    <w:rsid w:val="005E0520"/>
    <w:rsid w:val="005E3007"/>
    <w:rsid w:val="005E3018"/>
    <w:rsid w:val="005E54EF"/>
    <w:rsid w:val="005E567E"/>
    <w:rsid w:val="005F0775"/>
    <w:rsid w:val="005F6F42"/>
    <w:rsid w:val="005F795B"/>
    <w:rsid w:val="006000D7"/>
    <w:rsid w:val="00600456"/>
    <w:rsid w:val="006040D4"/>
    <w:rsid w:val="006048C9"/>
    <w:rsid w:val="00605090"/>
    <w:rsid w:val="0060533D"/>
    <w:rsid w:val="00610906"/>
    <w:rsid w:val="00611A69"/>
    <w:rsid w:val="00611CB3"/>
    <w:rsid w:val="00612213"/>
    <w:rsid w:val="00612B91"/>
    <w:rsid w:val="006130F7"/>
    <w:rsid w:val="00614926"/>
    <w:rsid w:val="006171FA"/>
    <w:rsid w:val="006173AA"/>
    <w:rsid w:val="00620210"/>
    <w:rsid w:val="00620F5B"/>
    <w:rsid w:val="00621CB4"/>
    <w:rsid w:val="00622A33"/>
    <w:rsid w:val="006233EA"/>
    <w:rsid w:val="00623BD9"/>
    <w:rsid w:val="006245B5"/>
    <w:rsid w:val="00624CFE"/>
    <w:rsid w:val="00625058"/>
    <w:rsid w:val="00625DB2"/>
    <w:rsid w:val="0062604E"/>
    <w:rsid w:val="00626219"/>
    <w:rsid w:val="006265E9"/>
    <w:rsid w:val="00626D71"/>
    <w:rsid w:val="00633C4A"/>
    <w:rsid w:val="0063539D"/>
    <w:rsid w:val="006357EC"/>
    <w:rsid w:val="00636D75"/>
    <w:rsid w:val="00637696"/>
    <w:rsid w:val="00637CB5"/>
    <w:rsid w:val="006400BD"/>
    <w:rsid w:val="00641136"/>
    <w:rsid w:val="006420DC"/>
    <w:rsid w:val="00642F5C"/>
    <w:rsid w:val="00645EE6"/>
    <w:rsid w:val="00647239"/>
    <w:rsid w:val="0065035F"/>
    <w:rsid w:val="006517AB"/>
    <w:rsid w:val="00651F2B"/>
    <w:rsid w:val="00652792"/>
    <w:rsid w:val="006557F9"/>
    <w:rsid w:val="006570C1"/>
    <w:rsid w:val="0065720C"/>
    <w:rsid w:val="00660410"/>
    <w:rsid w:val="0066174F"/>
    <w:rsid w:val="00661BF2"/>
    <w:rsid w:val="00662464"/>
    <w:rsid w:val="00663798"/>
    <w:rsid w:val="00664A0E"/>
    <w:rsid w:val="00666034"/>
    <w:rsid w:val="00667329"/>
    <w:rsid w:val="00670841"/>
    <w:rsid w:val="00672CCC"/>
    <w:rsid w:val="006733FD"/>
    <w:rsid w:val="00674686"/>
    <w:rsid w:val="00674714"/>
    <w:rsid w:val="0067476D"/>
    <w:rsid w:val="00675049"/>
    <w:rsid w:val="006759A9"/>
    <w:rsid w:val="00676023"/>
    <w:rsid w:val="00676795"/>
    <w:rsid w:val="00676D07"/>
    <w:rsid w:val="00676EB6"/>
    <w:rsid w:val="0068053E"/>
    <w:rsid w:val="00681C97"/>
    <w:rsid w:val="0068363A"/>
    <w:rsid w:val="00683802"/>
    <w:rsid w:val="00686031"/>
    <w:rsid w:val="00686306"/>
    <w:rsid w:val="0069008B"/>
    <w:rsid w:val="006915DE"/>
    <w:rsid w:val="00691669"/>
    <w:rsid w:val="00691C87"/>
    <w:rsid w:val="00692456"/>
    <w:rsid w:val="0069278A"/>
    <w:rsid w:val="00692FEE"/>
    <w:rsid w:val="00697780"/>
    <w:rsid w:val="006A07D0"/>
    <w:rsid w:val="006A0F4E"/>
    <w:rsid w:val="006A1036"/>
    <w:rsid w:val="006A19BC"/>
    <w:rsid w:val="006A3A3F"/>
    <w:rsid w:val="006A6119"/>
    <w:rsid w:val="006A6774"/>
    <w:rsid w:val="006B0468"/>
    <w:rsid w:val="006B2D7D"/>
    <w:rsid w:val="006B3120"/>
    <w:rsid w:val="006B3CB4"/>
    <w:rsid w:val="006B7532"/>
    <w:rsid w:val="006B7A58"/>
    <w:rsid w:val="006C1D8C"/>
    <w:rsid w:val="006C20B7"/>
    <w:rsid w:val="006C2594"/>
    <w:rsid w:val="006C324D"/>
    <w:rsid w:val="006C6DE2"/>
    <w:rsid w:val="006C7B85"/>
    <w:rsid w:val="006D0AEB"/>
    <w:rsid w:val="006D2763"/>
    <w:rsid w:val="006D27B9"/>
    <w:rsid w:val="006D33DC"/>
    <w:rsid w:val="006D40AC"/>
    <w:rsid w:val="006D51B0"/>
    <w:rsid w:val="006D5B84"/>
    <w:rsid w:val="006D5E38"/>
    <w:rsid w:val="006D6CD1"/>
    <w:rsid w:val="006E22E7"/>
    <w:rsid w:val="006E6C12"/>
    <w:rsid w:val="006E7D92"/>
    <w:rsid w:val="006E7EEC"/>
    <w:rsid w:val="006F4866"/>
    <w:rsid w:val="006F51A0"/>
    <w:rsid w:val="006F5386"/>
    <w:rsid w:val="0070040C"/>
    <w:rsid w:val="00700686"/>
    <w:rsid w:val="00700B2E"/>
    <w:rsid w:val="00700E80"/>
    <w:rsid w:val="00701C7B"/>
    <w:rsid w:val="0070331A"/>
    <w:rsid w:val="00703778"/>
    <w:rsid w:val="007048ED"/>
    <w:rsid w:val="00704D29"/>
    <w:rsid w:val="00706D70"/>
    <w:rsid w:val="00707035"/>
    <w:rsid w:val="007129A9"/>
    <w:rsid w:val="00714109"/>
    <w:rsid w:val="00715A66"/>
    <w:rsid w:val="00715D13"/>
    <w:rsid w:val="00715FBD"/>
    <w:rsid w:val="00716278"/>
    <w:rsid w:val="00716B2B"/>
    <w:rsid w:val="00720813"/>
    <w:rsid w:val="007209EC"/>
    <w:rsid w:val="00720A81"/>
    <w:rsid w:val="007225E2"/>
    <w:rsid w:val="00725698"/>
    <w:rsid w:val="00730155"/>
    <w:rsid w:val="0073020D"/>
    <w:rsid w:val="00730626"/>
    <w:rsid w:val="007325C5"/>
    <w:rsid w:val="00732A1A"/>
    <w:rsid w:val="00734FE6"/>
    <w:rsid w:val="0074001C"/>
    <w:rsid w:val="00740AF0"/>
    <w:rsid w:val="00740D90"/>
    <w:rsid w:val="007417AA"/>
    <w:rsid w:val="00741C5F"/>
    <w:rsid w:val="0074364E"/>
    <w:rsid w:val="00743CA8"/>
    <w:rsid w:val="00743FC6"/>
    <w:rsid w:val="00746CC8"/>
    <w:rsid w:val="0074749F"/>
    <w:rsid w:val="007506E5"/>
    <w:rsid w:val="00750D9D"/>
    <w:rsid w:val="00751248"/>
    <w:rsid w:val="00751767"/>
    <w:rsid w:val="00751C30"/>
    <w:rsid w:val="007547DA"/>
    <w:rsid w:val="007556C5"/>
    <w:rsid w:val="00755A50"/>
    <w:rsid w:val="00756C7E"/>
    <w:rsid w:val="0075747C"/>
    <w:rsid w:val="00760476"/>
    <w:rsid w:val="00761E47"/>
    <w:rsid w:val="007623C4"/>
    <w:rsid w:val="00762E3F"/>
    <w:rsid w:val="00763430"/>
    <w:rsid w:val="007658FD"/>
    <w:rsid w:val="0077283D"/>
    <w:rsid w:val="00773F24"/>
    <w:rsid w:val="00775D31"/>
    <w:rsid w:val="007778CA"/>
    <w:rsid w:val="007822E7"/>
    <w:rsid w:val="00782997"/>
    <w:rsid w:val="00782AB2"/>
    <w:rsid w:val="00782CF8"/>
    <w:rsid w:val="00784C9E"/>
    <w:rsid w:val="00785EB9"/>
    <w:rsid w:val="00786572"/>
    <w:rsid w:val="0078685B"/>
    <w:rsid w:val="00786AE8"/>
    <w:rsid w:val="00790B62"/>
    <w:rsid w:val="00791D2B"/>
    <w:rsid w:val="00792148"/>
    <w:rsid w:val="00792373"/>
    <w:rsid w:val="0079277F"/>
    <w:rsid w:val="00793104"/>
    <w:rsid w:val="00793D6D"/>
    <w:rsid w:val="007944AC"/>
    <w:rsid w:val="0079595A"/>
    <w:rsid w:val="00796FDC"/>
    <w:rsid w:val="00797EA2"/>
    <w:rsid w:val="007A2994"/>
    <w:rsid w:val="007A4183"/>
    <w:rsid w:val="007A43F0"/>
    <w:rsid w:val="007A454B"/>
    <w:rsid w:val="007A6CEA"/>
    <w:rsid w:val="007A7FE3"/>
    <w:rsid w:val="007B007B"/>
    <w:rsid w:val="007B0898"/>
    <w:rsid w:val="007B1B49"/>
    <w:rsid w:val="007B2390"/>
    <w:rsid w:val="007B23EB"/>
    <w:rsid w:val="007B2E06"/>
    <w:rsid w:val="007B340A"/>
    <w:rsid w:val="007B4D58"/>
    <w:rsid w:val="007B5956"/>
    <w:rsid w:val="007B6AB4"/>
    <w:rsid w:val="007C26E1"/>
    <w:rsid w:val="007C27E8"/>
    <w:rsid w:val="007C2B6B"/>
    <w:rsid w:val="007C447B"/>
    <w:rsid w:val="007C5450"/>
    <w:rsid w:val="007C7AA5"/>
    <w:rsid w:val="007C7C19"/>
    <w:rsid w:val="007D040A"/>
    <w:rsid w:val="007D109B"/>
    <w:rsid w:val="007D16EB"/>
    <w:rsid w:val="007D300D"/>
    <w:rsid w:val="007D3421"/>
    <w:rsid w:val="007D41FF"/>
    <w:rsid w:val="007D6ECF"/>
    <w:rsid w:val="007D736E"/>
    <w:rsid w:val="007D777B"/>
    <w:rsid w:val="007E0103"/>
    <w:rsid w:val="007E0C3D"/>
    <w:rsid w:val="007E0F49"/>
    <w:rsid w:val="007E3721"/>
    <w:rsid w:val="007E7951"/>
    <w:rsid w:val="007E7D2B"/>
    <w:rsid w:val="007F2822"/>
    <w:rsid w:val="007F3D1C"/>
    <w:rsid w:val="007F454E"/>
    <w:rsid w:val="007F5812"/>
    <w:rsid w:val="007F5F8C"/>
    <w:rsid w:val="007F616E"/>
    <w:rsid w:val="007F6F03"/>
    <w:rsid w:val="00803432"/>
    <w:rsid w:val="0080391D"/>
    <w:rsid w:val="00804B6A"/>
    <w:rsid w:val="008062F4"/>
    <w:rsid w:val="00811CE0"/>
    <w:rsid w:val="00811F31"/>
    <w:rsid w:val="00812543"/>
    <w:rsid w:val="008150CB"/>
    <w:rsid w:val="00816EAC"/>
    <w:rsid w:val="00817BFA"/>
    <w:rsid w:val="00821ECC"/>
    <w:rsid w:val="00823251"/>
    <w:rsid w:val="008235D3"/>
    <w:rsid w:val="00823A1E"/>
    <w:rsid w:val="00824586"/>
    <w:rsid w:val="00824644"/>
    <w:rsid w:val="0082485B"/>
    <w:rsid w:val="0082486F"/>
    <w:rsid w:val="00827B02"/>
    <w:rsid w:val="008314C5"/>
    <w:rsid w:val="008342B8"/>
    <w:rsid w:val="0083469A"/>
    <w:rsid w:val="008346AF"/>
    <w:rsid w:val="008350F0"/>
    <w:rsid w:val="0083675B"/>
    <w:rsid w:val="0084017C"/>
    <w:rsid w:val="00840396"/>
    <w:rsid w:val="00840AF5"/>
    <w:rsid w:val="00841B2C"/>
    <w:rsid w:val="00841F6E"/>
    <w:rsid w:val="00842787"/>
    <w:rsid w:val="00842BAF"/>
    <w:rsid w:val="00844CA2"/>
    <w:rsid w:val="00845514"/>
    <w:rsid w:val="00847ACA"/>
    <w:rsid w:val="008513A6"/>
    <w:rsid w:val="008519CE"/>
    <w:rsid w:val="00851D35"/>
    <w:rsid w:val="00852626"/>
    <w:rsid w:val="008526CA"/>
    <w:rsid w:val="00852A0A"/>
    <w:rsid w:val="0085337D"/>
    <w:rsid w:val="008534BD"/>
    <w:rsid w:val="00853975"/>
    <w:rsid w:val="00854A01"/>
    <w:rsid w:val="00856B42"/>
    <w:rsid w:val="00856EFD"/>
    <w:rsid w:val="00856FF7"/>
    <w:rsid w:val="00857223"/>
    <w:rsid w:val="00857291"/>
    <w:rsid w:val="00860612"/>
    <w:rsid w:val="0086451A"/>
    <w:rsid w:val="008665B1"/>
    <w:rsid w:val="00866F3C"/>
    <w:rsid w:val="00871138"/>
    <w:rsid w:val="008718C2"/>
    <w:rsid w:val="008741C9"/>
    <w:rsid w:val="008748FE"/>
    <w:rsid w:val="00880265"/>
    <w:rsid w:val="00881194"/>
    <w:rsid w:val="00887F2C"/>
    <w:rsid w:val="008900C3"/>
    <w:rsid w:val="00891FDE"/>
    <w:rsid w:val="00892824"/>
    <w:rsid w:val="0089296E"/>
    <w:rsid w:val="0089306B"/>
    <w:rsid w:val="0089442D"/>
    <w:rsid w:val="008963BB"/>
    <w:rsid w:val="008A2087"/>
    <w:rsid w:val="008A5545"/>
    <w:rsid w:val="008A5F9F"/>
    <w:rsid w:val="008A5FE6"/>
    <w:rsid w:val="008A6096"/>
    <w:rsid w:val="008A6AED"/>
    <w:rsid w:val="008A7192"/>
    <w:rsid w:val="008B0BC6"/>
    <w:rsid w:val="008B0D08"/>
    <w:rsid w:val="008B3CDD"/>
    <w:rsid w:val="008B5A26"/>
    <w:rsid w:val="008B6AF0"/>
    <w:rsid w:val="008B7F5D"/>
    <w:rsid w:val="008C0CF3"/>
    <w:rsid w:val="008C1A60"/>
    <w:rsid w:val="008C1E6E"/>
    <w:rsid w:val="008C309A"/>
    <w:rsid w:val="008C444C"/>
    <w:rsid w:val="008D14B1"/>
    <w:rsid w:val="008D20EB"/>
    <w:rsid w:val="008D321A"/>
    <w:rsid w:val="008D66BD"/>
    <w:rsid w:val="008E09FF"/>
    <w:rsid w:val="008E0E4F"/>
    <w:rsid w:val="008E1335"/>
    <w:rsid w:val="008E1688"/>
    <w:rsid w:val="008E27E4"/>
    <w:rsid w:val="008E3334"/>
    <w:rsid w:val="008E37FC"/>
    <w:rsid w:val="008E3F57"/>
    <w:rsid w:val="008E48E5"/>
    <w:rsid w:val="008E5103"/>
    <w:rsid w:val="008E61EA"/>
    <w:rsid w:val="008E6D04"/>
    <w:rsid w:val="008F02B1"/>
    <w:rsid w:val="008F28B1"/>
    <w:rsid w:val="008F2ED2"/>
    <w:rsid w:val="008F407B"/>
    <w:rsid w:val="008F6220"/>
    <w:rsid w:val="008F7350"/>
    <w:rsid w:val="00901A2E"/>
    <w:rsid w:val="0090306D"/>
    <w:rsid w:val="00904BD4"/>
    <w:rsid w:val="009056A6"/>
    <w:rsid w:val="009076C3"/>
    <w:rsid w:val="00910596"/>
    <w:rsid w:val="00911386"/>
    <w:rsid w:val="00911E6B"/>
    <w:rsid w:val="00911F54"/>
    <w:rsid w:val="0091207E"/>
    <w:rsid w:val="00912697"/>
    <w:rsid w:val="00912B46"/>
    <w:rsid w:val="009133FE"/>
    <w:rsid w:val="0091354B"/>
    <w:rsid w:val="00914D4C"/>
    <w:rsid w:val="0091544D"/>
    <w:rsid w:val="00915B6A"/>
    <w:rsid w:val="00915BF8"/>
    <w:rsid w:val="00916663"/>
    <w:rsid w:val="00917EA9"/>
    <w:rsid w:val="009206B9"/>
    <w:rsid w:val="00920879"/>
    <w:rsid w:val="0092267E"/>
    <w:rsid w:val="0092383C"/>
    <w:rsid w:val="00927407"/>
    <w:rsid w:val="0092789F"/>
    <w:rsid w:val="00931E4B"/>
    <w:rsid w:val="00932ED7"/>
    <w:rsid w:val="00933206"/>
    <w:rsid w:val="0093361B"/>
    <w:rsid w:val="00934141"/>
    <w:rsid w:val="009357E3"/>
    <w:rsid w:val="00935980"/>
    <w:rsid w:val="0093685E"/>
    <w:rsid w:val="00937446"/>
    <w:rsid w:val="00940376"/>
    <w:rsid w:val="00941B4C"/>
    <w:rsid w:val="00941D56"/>
    <w:rsid w:val="0094269D"/>
    <w:rsid w:val="009433BF"/>
    <w:rsid w:val="009438FF"/>
    <w:rsid w:val="00943C32"/>
    <w:rsid w:val="009459B6"/>
    <w:rsid w:val="0094753C"/>
    <w:rsid w:val="00950815"/>
    <w:rsid w:val="00950E99"/>
    <w:rsid w:val="00953E08"/>
    <w:rsid w:val="00954A20"/>
    <w:rsid w:val="0095524A"/>
    <w:rsid w:val="0095524E"/>
    <w:rsid w:val="0096106A"/>
    <w:rsid w:val="009635DD"/>
    <w:rsid w:val="00963E47"/>
    <w:rsid w:val="00965931"/>
    <w:rsid w:val="009667B7"/>
    <w:rsid w:val="0096794B"/>
    <w:rsid w:val="00971B73"/>
    <w:rsid w:val="009729C9"/>
    <w:rsid w:val="00973F34"/>
    <w:rsid w:val="00977139"/>
    <w:rsid w:val="00980905"/>
    <w:rsid w:val="00980C0F"/>
    <w:rsid w:val="00981289"/>
    <w:rsid w:val="009813EE"/>
    <w:rsid w:val="00982803"/>
    <w:rsid w:val="009840FD"/>
    <w:rsid w:val="0098429A"/>
    <w:rsid w:val="00984AEC"/>
    <w:rsid w:val="00990223"/>
    <w:rsid w:val="0099055B"/>
    <w:rsid w:val="00994806"/>
    <w:rsid w:val="0099564E"/>
    <w:rsid w:val="00995C77"/>
    <w:rsid w:val="009A1567"/>
    <w:rsid w:val="009A26CC"/>
    <w:rsid w:val="009A286E"/>
    <w:rsid w:val="009A2D1A"/>
    <w:rsid w:val="009A3DD2"/>
    <w:rsid w:val="009A5CDD"/>
    <w:rsid w:val="009A6DC8"/>
    <w:rsid w:val="009A799C"/>
    <w:rsid w:val="009B0047"/>
    <w:rsid w:val="009B34BE"/>
    <w:rsid w:val="009B37D3"/>
    <w:rsid w:val="009B7EE3"/>
    <w:rsid w:val="009C0197"/>
    <w:rsid w:val="009C2011"/>
    <w:rsid w:val="009C23B8"/>
    <w:rsid w:val="009C2A5C"/>
    <w:rsid w:val="009C3252"/>
    <w:rsid w:val="009C6A1E"/>
    <w:rsid w:val="009C7E3A"/>
    <w:rsid w:val="009C7EE2"/>
    <w:rsid w:val="009D1DC4"/>
    <w:rsid w:val="009D2A15"/>
    <w:rsid w:val="009D3421"/>
    <w:rsid w:val="009D5168"/>
    <w:rsid w:val="009D5248"/>
    <w:rsid w:val="009D6483"/>
    <w:rsid w:val="009D6986"/>
    <w:rsid w:val="009D7357"/>
    <w:rsid w:val="009D7C5B"/>
    <w:rsid w:val="009E0428"/>
    <w:rsid w:val="009E1AC8"/>
    <w:rsid w:val="009E2AB2"/>
    <w:rsid w:val="009E33DE"/>
    <w:rsid w:val="009E594F"/>
    <w:rsid w:val="009E6CFB"/>
    <w:rsid w:val="009F22AD"/>
    <w:rsid w:val="009F26E0"/>
    <w:rsid w:val="009F323D"/>
    <w:rsid w:val="009F5C99"/>
    <w:rsid w:val="009F6561"/>
    <w:rsid w:val="00A03127"/>
    <w:rsid w:val="00A0516B"/>
    <w:rsid w:val="00A05AD4"/>
    <w:rsid w:val="00A0665D"/>
    <w:rsid w:val="00A10FC2"/>
    <w:rsid w:val="00A11E9B"/>
    <w:rsid w:val="00A12420"/>
    <w:rsid w:val="00A15361"/>
    <w:rsid w:val="00A17CE4"/>
    <w:rsid w:val="00A21E66"/>
    <w:rsid w:val="00A2310F"/>
    <w:rsid w:val="00A24A25"/>
    <w:rsid w:val="00A26262"/>
    <w:rsid w:val="00A267CB"/>
    <w:rsid w:val="00A328DC"/>
    <w:rsid w:val="00A349D6"/>
    <w:rsid w:val="00A36A65"/>
    <w:rsid w:val="00A379C0"/>
    <w:rsid w:val="00A406FC"/>
    <w:rsid w:val="00A43055"/>
    <w:rsid w:val="00A43473"/>
    <w:rsid w:val="00A44DE8"/>
    <w:rsid w:val="00A457AA"/>
    <w:rsid w:val="00A4691D"/>
    <w:rsid w:val="00A46ED5"/>
    <w:rsid w:val="00A47C5A"/>
    <w:rsid w:val="00A52EDD"/>
    <w:rsid w:val="00A53FD4"/>
    <w:rsid w:val="00A551D5"/>
    <w:rsid w:val="00A56DB9"/>
    <w:rsid w:val="00A5704E"/>
    <w:rsid w:val="00A6057E"/>
    <w:rsid w:val="00A6064C"/>
    <w:rsid w:val="00A61E1F"/>
    <w:rsid w:val="00A637BE"/>
    <w:rsid w:val="00A654FC"/>
    <w:rsid w:val="00A6721F"/>
    <w:rsid w:val="00A70EC4"/>
    <w:rsid w:val="00A70FBD"/>
    <w:rsid w:val="00A712E7"/>
    <w:rsid w:val="00A7308F"/>
    <w:rsid w:val="00A73BEE"/>
    <w:rsid w:val="00A7546F"/>
    <w:rsid w:val="00A76E01"/>
    <w:rsid w:val="00A80043"/>
    <w:rsid w:val="00A845BE"/>
    <w:rsid w:val="00A917C0"/>
    <w:rsid w:val="00A91A76"/>
    <w:rsid w:val="00A9384B"/>
    <w:rsid w:val="00A93C26"/>
    <w:rsid w:val="00A96A49"/>
    <w:rsid w:val="00A97773"/>
    <w:rsid w:val="00AA1162"/>
    <w:rsid w:val="00AA35BE"/>
    <w:rsid w:val="00AA36DE"/>
    <w:rsid w:val="00AA41A9"/>
    <w:rsid w:val="00AA5D81"/>
    <w:rsid w:val="00AA79BF"/>
    <w:rsid w:val="00AB2D2B"/>
    <w:rsid w:val="00AB51AB"/>
    <w:rsid w:val="00AB638B"/>
    <w:rsid w:val="00AB6C2D"/>
    <w:rsid w:val="00AB7001"/>
    <w:rsid w:val="00AB7024"/>
    <w:rsid w:val="00AC02A2"/>
    <w:rsid w:val="00AC0480"/>
    <w:rsid w:val="00AC2882"/>
    <w:rsid w:val="00AC5F65"/>
    <w:rsid w:val="00AC67DE"/>
    <w:rsid w:val="00AC6D2C"/>
    <w:rsid w:val="00AD2930"/>
    <w:rsid w:val="00AD57CE"/>
    <w:rsid w:val="00AD5C47"/>
    <w:rsid w:val="00AD6129"/>
    <w:rsid w:val="00AD6F93"/>
    <w:rsid w:val="00AD7D8F"/>
    <w:rsid w:val="00AE1F68"/>
    <w:rsid w:val="00AE25F1"/>
    <w:rsid w:val="00AE386C"/>
    <w:rsid w:val="00AE3955"/>
    <w:rsid w:val="00AE4B4F"/>
    <w:rsid w:val="00AF116C"/>
    <w:rsid w:val="00AF2106"/>
    <w:rsid w:val="00AF3604"/>
    <w:rsid w:val="00AF4D6C"/>
    <w:rsid w:val="00AF5509"/>
    <w:rsid w:val="00AF55CB"/>
    <w:rsid w:val="00AF72FF"/>
    <w:rsid w:val="00AF7965"/>
    <w:rsid w:val="00B00ABF"/>
    <w:rsid w:val="00B01787"/>
    <w:rsid w:val="00B01B07"/>
    <w:rsid w:val="00B01C27"/>
    <w:rsid w:val="00B0497F"/>
    <w:rsid w:val="00B04FDC"/>
    <w:rsid w:val="00B061E2"/>
    <w:rsid w:val="00B07C66"/>
    <w:rsid w:val="00B07D09"/>
    <w:rsid w:val="00B07FFA"/>
    <w:rsid w:val="00B1298C"/>
    <w:rsid w:val="00B135C2"/>
    <w:rsid w:val="00B148E2"/>
    <w:rsid w:val="00B15656"/>
    <w:rsid w:val="00B15C66"/>
    <w:rsid w:val="00B2161E"/>
    <w:rsid w:val="00B237C7"/>
    <w:rsid w:val="00B244AC"/>
    <w:rsid w:val="00B2467B"/>
    <w:rsid w:val="00B24FBA"/>
    <w:rsid w:val="00B2567E"/>
    <w:rsid w:val="00B2672E"/>
    <w:rsid w:val="00B31095"/>
    <w:rsid w:val="00B320E6"/>
    <w:rsid w:val="00B32ECE"/>
    <w:rsid w:val="00B35445"/>
    <w:rsid w:val="00B35D43"/>
    <w:rsid w:val="00B41C49"/>
    <w:rsid w:val="00B42A48"/>
    <w:rsid w:val="00B45B07"/>
    <w:rsid w:val="00B50D70"/>
    <w:rsid w:val="00B51768"/>
    <w:rsid w:val="00B52F7F"/>
    <w:rsid w:val="00B53135"/>
    <w:rsid w:val="00B559DB"/>
    <w:rsid w:val="00B57F56"/>
    <w:rsid w:val="00B65AED"/>
    <w:rsid w:val="00B65D54"/>
    <w:rsid w:val="00B66E02"/>
    <w:rsid w:val="00B66E88"/>
    <w:rsid w:val="00B70C6E"/>
    <w:rsid w:val="00B73AC8"/>
    <w:rsid w:val="00B7429C"/>
    <w:rsid w:val="00B751BA"/>
    <w:rsid w:val="00B752F3"/>
    <w:rsid w:val="00B76DB5"/>
    <w:rsid w:val="00B77047"/>
    <w:rsid w:val="00B770EA"/>
    <w:rsid w:val="00B80490"/>
    <w:rsid w:val="00B80978"/>
    <w:rsid w:val="00B80F45"/>
    <w:rsid w:val="00B80FA2"/>
    <w:rsid w:val="00B84943"/>
    <w:rsid w:val="00B85F1D"/>
    <w:rsid w:val="00B86A85"/>
    <w:rsid w:val="00B8730D"/>
    <w:rsid w:val="00B924D2"/>
    <w:rsid w:val="00B93D80"/>
    <w:rsid w:val="00B95CA4"/>
    <w:rsid w:val="00B9613D"/>
    <w:rsid w:val="00B96745"/>
    <w:rsid w:val="00B96DFE"/>
    <w:rsid w:val="00B96F05"/>
    <w:rsid w:val="00B9776D"/>
    <w:rsid w:val="00BA0208"/>
    <w:rsid w:val="00BA0D40"/>
    <w:rsid w:val="00BA0EE4"/>
    <w:rsid w:val="00BA2072"/>
    <w:rsid w:val="00BA3605"/>
    <w:rsid w:val="00BA3D26"/>
    <w:rsid w:val="00BA3F88"/>
    <w:rsid w:val="00BA536A"/>
    <w:rsid w:val="00BA5D0E"/>
    <w:rsid w:val="00BA7B5B"/>
    <w:rsid w:val="00BA7E78"/>
    <w:rsid w:val="00BB0A0A"/>
    <w:rsid w:val="00BB0F7F"/>
    <w:rsid w:val="00BB25A1"/>
    <w:rsid w:val="00BB43F5"/>
    <w:rsid w:val="00BB4D3D"/>
    <w:rsid w:val="00BB6C3F"/>
    <w:rsid w:val="00BB7993"/>
    <w:rsid w:val="00BC10D7"/>
    <w:rsid w:val="00BC1BAF"/>
    <w:rsid w:val="00BC2895"/>
    <w:rsid w:val="00BC3A11"/>
    <w:rsid w:val="00BC3B1A"/>
    <w:rsid w:val="00BC6305"/>
    <w:rsid w:val="00BC67B7"/>
    <w:rsid w:val="00BC7FC2"/>
    <w:rsid w:val="00BD0723"/>
    <w:rsid w:val="00BD1C39"/>
    <w:rsid w:val="00BD1EAD"/>
    <w:rsid w:val="00BD47CC"/>
    <w:rsid w:val="00BD54EC"/>
    <w:rsid w:val="00BD5ACC"/>
    <w:rsid w:val="00BD63D7"/>
    <w:rsid w:val="00BE1253"/>
    <w:rsid w:val="00BE1809"/>
    <w:rsid w:val="00BE2920"/>
    <w:rsid w:val="00BE453B"/>
    <w:rsid w:val="00BE4933"/>
    <w:rsid w:val="00BE4B09"/>
    <w:rsid w:val="00BE51E3"/>
    <w:rsid w:val="00BE5B53"/>
    <w:rsid w:val="00BE5C7A"/>
    <w:rsid w:val="00BF007C"/>
    <w:rsid w:val="00BF0F69"/>
    <w:rsid w:val="00BF1BF7"/>
    <w:rsid w:val="00BF1C22"/>
    <w:rsid w:val="00BF263C"/>
    <w:rsid w:val="00BF4164"/>
    <w:rsid w:val="00BF6083"/>
    <w:rsid w:val="00BF67E7"/>
    <w:rsid w:val="00C0165E"/>
    <w:rsid w:val="00C030CE"/>
    <w:rsid w:val="00C034FD"/>
    <w:rsid w:val="00C03FDD"/>
    <w:rsid w:val="00C047EE"/>
    <w:rsid w:val="00C04972"/>
    <w:rsid w:val="00C1060F"/>
    <w:rsid w:val="00C10F7E"/>
    <w:rsid w:val="00C120CE"/>
    <w:rsid w:val="00C12CEB"/>
    <w:rsid w:val="00C13885"/>
    <w:rsid w:val="00C158A8"/>
    <w:rsid w:val="00C15A4A"/>
    <w:rsid w:val="00C16F02"/>
    <w:rsid w:val="00C17889"/>
    <w:rsid w:val="00C220F9"/>
    <w:rsid w:val="00C237DD"/>
    <w:rsid w:val="00C254B8"/>
    <w:rsid w:val="00C2592F"/>
    <w:rsid w:val="00C26D75"/>
    <w:rsid w:val="00C302A6"/>
    <w:rsid w:val="00C30318"/>
    <w:rsid w:val="00C30758"/>
    <w:rsid w:val="00C3120E"/>
    <w:rsid w:val="00C31DC2"/>
    <w:rsid w:val="00C33788"/>
    <w:rsid w:val="00C349EE"/>
    <w:rsid w:val="00C34A38"/>
    <w:rsid w:val="00C376D6"/>
    <w:rsid w:val="00C4030B"/>
    <w:rsid w:val="00C40B1E"/>
    <w:rsid w:val="00C47192"/>
    <w:rsid w:val="00C5026D"/>
    <w:rsid w:val="00C531F7"/>
    <w:rsid w:val="00C53286"/>
    <w:rsid w:val="00C53557"/>
    <w:rsid w:val="00C5472F"/>
    <w:rsid w:val="00C55CA1"/>
    <w:rsid w:val="00C560AE"/>
    <w:rsid w:val="00C562F1"/>
    <w:rsid w:val="00C574FD"/>
    <w:rsid w:val="00C57B3A"/>
    <w:rsid w:val="00C606FD"/>
    <w:rsid w:val="00C65525"/>
    <w:rsid w:val="00C65D87"/>
    <w:rsid w:val="00C67FF5"/>
    <w:rsid w:val="00C703A2"/>
    <w:rsid w:val="00C724DE"/>
    <w:rsid w:val="00C726D4"/>
    <w:rsid w:val="00C72D4A"/>
    <w:rsid w:val="00C72E24"/>
    <w:rsid w:val="00C73746"/>
    <w:rsid w:val="00C740F2"/>
    <w:rsid w:val="00C7446D"/>
    <w:rsid w:val="00C75AF6"/>
    <w:rsid w:val="00C766F3"/>
    <w:rsid w:val="00C81D51"/>
    <w:rsid w:val="00C82341"/>
    <w:rsid w:val="00C83850"/>
    <w:rsid w:val="00C83AFA"/>
    <w:rsid w:val="00C84297"/>
    <w:rsid w:val="00C84F8C"/>
    <w:rsid w:val="00C86CB6"/>
    <w:rsid w:val="00C87CBE"/>
    <w:rsid w:val="00C9118D"/>
    <w:rsid w:val="00C91B80"/>
    <w:rsid w:val="00C92C1F"/>
    <w:rsid w:val="00C93460"/>
    <w:rsid w:val="00C934B9"/>
    <w:rsid w:val="00C93C8C"/>
    <w:rsid w:val="00C96B8B"/>
    <w:rsid w:val="00C972A1"/>
    <w:rsid w:val="00C97BFE"/>
    <w:rsid w:val="00CA0141"/>
    <w:rsid w:val="00CA3388"/>
    <w:rsid w:val="00CA360A"/>
    <w:rsid w:val="00CA3FD4"/>
    <w:rsid w:val="00CA4BD8"/>
    <w:rsid w:val="00CA6911"/>
    <w:rsid w:val="00CA714C"/>
    <w:rsid w:val="00CA714D"/>
    <w:rsid w:val="00CB01DF"/>
    <w:rsid w:val="00CB186E"/>
    <w:rsid w:val="00CB2303"/>
    <w:rsid w:val="00CB25B7"/>
    <w:rsid w:val="00CB320A"/>
    <w:rsid w:val="00CB37B2"/>
    <w:rsid w:val="00CB4F25"/>
    <w:rsid w:val="00CB6647"/>
    <w:rsid w:val="00CB783F"/>
    <w:rsid w:val="00CC03F4"/>
    <w:rsid w:val="00CC282C"/>
    <w:rsid w:val="00CC2D09"/>
    <w:rsid w:val="00CC5FCB"/>
    <w:rsid w:val="00CC7DF1"/>
    <w:rsid w:val="00CD2F72"/>
    <w:rsid w:val="00CD47A2"/>
    <w:rsid w:val="00CD4A15"/>
    <w:rsid w:val="00CD5F41"/>
    <w:rsid w:val="00CD61BB"/>
    <w:rsid w:val="00CD6C27"/>
    <w:rsid w:val="00CE0F24"/>
    <w:rsid w:val="00CE2217"/>
    <w:rsid w:val="00CE2A11"/>
    <w:rsid w:val="00CE40B5"/>
    <w:rsid w:val="00CE54A5"/>
    <w:rsid w:val="00CF0B1A"/>
    <w:rsid w:val="00CF1429"/>
    <w:rsid w:val="00CF1823"/>
    <w:rsid w:val="00CF271E"/>
    <w:rsid w:val="00CF40BD"/>
    <w:rsid w:val="00CF57F0"/>
    <w:rsid w:val="00CF6F9D"/>
    <w:rsid w:val="00CF7072"/>
    <w:rsid w:val="00CF7AA5"/>
    <w:rsid w:val="00D02053"/>
    <w:rsid w:val="00D020DC"/>
    <w:rsid w:val="00D04025"/>
    <w:rsid w:val="00D04207"/>
    <w:rsid w:val="00D05D24"/>
    <w:rsid w:val="00D10194"/>
    <w:rsid w:val="00D110F1"/>
    <w:rsid w:val="00D11D2D"/>
    <w:rsid w:val="00D11F7F"/>
    <w:rsid w:val="00D128D2"/>
    <w:rsid w:val="00D13234"/>
    <w:rsid w:val="00D143D0"/>
    <w:rsid w:val="00D14B29"/>
    <w:rsid w:val="00D14F9E"/>
    <w:rsid w:val="00D1510F"/>
    <w:rsid w:val="00D15782"/>
    <w:rsid w:val="00D169E0"/>
    <w:rsid w:val="00D23912"/>
    <w:rsid w:val="00D27047"/>
    <w:rsid w:val="00D3144E"/>
    <w:rsid w:val="00D3254C"/>
    <w:rsid w:val="00D32B85"/>
    <w:rsid w:val="00D372DC"/>
    <w:rsid w:val="00D41D5A"/>
    <w:rsid w:val="00D4203C"/>
    <w:rsid w:val="00D425EB"/>
    <w:rsid w:val="00D43686"/>
    <w:rsid w:val="00D43DEE"/>
    <w:rsid w:val="00D441A4"/>
    <w:rsid w:val="00D4537A"/>
    <w:rsid w:val="00D472AF"/>
    <w:rsid w:val="00D5000B"/>
    <w:rsid w:val="00D5029A"/>
    <w:rsid w:val="00D50BFC"/>
    <w:rsid w:val="00D5452E"/>
    <w:rsid w:val="00D5457F"/>
    <w:rsid w:val="00D55AE3"/>
    <w:rsid w:val="00D55C1D"/>
    <w:rsid w:val="00D564E5"/>
    <w:rsid w:val="00D5716C"/>
    <w:rsid w:val="00D57AAD"/>
    <w:rsid w:val="00D61025"/>
    <w:rsid w:val="00D61C08"/>
    <w:rsid w:val="00D61C1B"/>
    <w:rsid w:val="00D6217C"/>
    <w:rsid w:val="00D636EE"/>
    <w:rsid w:val="00D654CC"/>
    <w:rsid w:val="00D7052E"/>
    <w:rsid w:val="00D70EE4"/>
    <w:rsid w:val="00D7211C"/>
    <w:rsid w:val="00D72373"/>
    <w:rsid w:val="00D76260"/>
    <w:rsid w:val="00D7751C"/>
    <w:rsid w:val="00D77D9F"/>
    <w:rsid w:val="00D81484"/>
    <w:rsid w:val="00D81642"/>
    <w:rsid w:val="00D81FC3"/>
    <w:rsid w:val="00D8311A"/>
    <w:rsid w:val="00D85695"/>
    <w:rsid w:val="00D85B90"/>
    <w:rsid w:val="00D8726C"/>
    <w:rsid w:val="00D87863"/>
    <w:rsid w:val="00D91CA6"/>
    <w:rsid w:val="00D92E9E"/>
    <w:rsid w:val="00D93536"/>
    <w:rsid w:val="00DA15AF"/>
    <w:rsid w:val="00DA1B87"/>
    <w:rsid w:val="00DA25D3"/>
    <w:rsid w:val="00DA2FED"/>
    <w:rsid w:val="00DA3C43"/>
    <w:rsid w:val="00DA5098"/>
    <w:rsid w:val="00DB177D"/>
    <w:rsid w:val="00DB1881"/>
    <w:rsid w:val="00DB1B8A"/>
    <w:rsid w:val="00DB1D86"/>
    <w:rsid w:val="00DB3E78"/>
    <w:rsid w:val="00DB5FDE"/>
    <w:rsid w:val="00DB61E1"/>
    <w:rsid w:val="00DB687F"/>
    <w:rsid w:val="00DB74AD"/>
    <w:rsid w:val="00DC2471"/>
    <w:rsid w:val="00DC468F"/>
    <w:rsid w:val="00DC4FC7"/>
    <w:rsid w:val="00DC5B8F"/>
    <w:rsid w:val="00DC6E4E"/>
    <w:rsid w:val="00DD0951"/>
    <w:rsid w:val="00DD4DDA"/>
    <w:rsid w:val="00DD5A71"/>
    <w:rsid w:val="00DD5B28"/>
    <w:rsid w:val="00DD6847"/>
    <w:rsid w:val="00DD7B98"/>
    <w:rsid w:val="00DE1136"/>
    <w:rsid w:val="00DE2781"/>
    <w:rsid w:val="00DE435E"/>
    <w:rsid w:val="00DE4D64"/>
    <w:rsid w:val="00DE5D3B"/>
    <w:rsid w:val="00DE6441"/>
    <w:rsid w:val="00DE68D6"/>
    <w:rsid w:val="00DE69A6"/>
    <w:rsid w:val="00DF57F4"/>
    <w:rsid w:val="00DF5F2B"/>
    <w:rsid w:val="00DF637D"/>
    <w:rsid w:val="00E00994"/>
    <w:rsid w:val="00E0369E"/>
    <w:rsid w:val="00E048A5"/>
    <w:rsid w:val="00E04E75"/>
    <w:rsid w:val="00E1358B"/>
    <w:rsid w:val="00E13A08"/>
    <w:rsid w:val="00E140EF"/>
    <w:rsid w:val="00E14239"/>
    <w:rsid w:val="00E16323"/>
    <w:rsid w:val="00E17A8A"/>
    <w:rsid w:val="00E207C8"/>
    <w:rsid w:val="00E2162D"/>
    <w:rsid w:val="00E21BA5"/>
    <w:rsid w:val="00E231D3"/>
    <w:rsid w:val="00E23570"/>
    <w:rsid w:val="00E25C0D"/>
    <w:rsid w:val="00E263DD"/>
    <w:rsid w:val="00E27C1A"/>
    <w:rsid w:val="00E301B4"/>
    <w:rsid w:val="00E32D7A"/>
    <w:rsid w:val="00E36F68"/>
    <w:rsid w:val="00E3782F"/>
    <w:rsid w:val="00E40CFF"/>
    <w:rsid w:val="00E42C0D"/>
    <w:rsid w:val="00E431B7"/>
    <w:rsid w:val="00E44016"/>
    <w:rsid w:val="00E445F7"/>
    <w:rsid w:val="00E467C8"/>
    <w:rsid w:val="00E4777A"/>
    <w:rsid w:val="00E47D53"/>
    <w:rsid w:val="00E51AB5"/>
    <w:rsid w:val="00E52D80"/>
    <w:rsid w:val="00E54E5F"/>
    <w:rsid w:val="00E5520F"/>
    <w:rsid w:val="00E5706E"/>
    <w:rsid w:val="00E572E5"/>
    <w:rsid w:val="00E62FD5"/>
    <w:rsid w:val="00E63731"/>
    <w:rsid w:val="00E6434C"/>
    <w:rsid w:val="00E6436F"/>
    <w:rsid w:val="00E6454F"/>
    <w:rsid w:val="00E64B76"/>
    <w:rsid w:val="00E65504"/>
    <w:rsid w:val="00E65A96"/>
    <w:rsid w:val="00E70EC9"/>
    <w:rsid w:val="00E718EA"/>
    <w:rsid w:val="00E71F00"/>
    <w:rsid w:val="00E721BC"/>
    <w:rsid w:val="00E72697"/>
    <w:rsid w:val="00E74BE9"/>
    <w:rsid w:val="00E74C55"/>
    <w:rsid w:val="00E74EE3"/>
    <w:rsid w:val="00E75760"/>
    <w:rsid w:val="00E760AE"/>
    <w:rsid w:val="00E8055F"/>
    <w:rsid w:val="00E8103A"/>
    <w:rsid w:val="00E8211E"/>
    <w:rsid w:val="00E8252E"/>
    <w:rsid w:val="00E82E1C"/>
    <w:rsid w:val="00E8325A"/>
    <w:rsid w:val="00E832B5"/>
    <w:rsid w:val="00E83395"/>
    <w:rsid w:val="00E8352E"/>
    <w:rsid w:val="00E84266"/>
    <w:rsid w:val="00E84D45"/>
    <w:rsid w:val="00E84FA0"/>
    <w:rsid w:val="00E867A4"/>
    <w:rsid w:val="00E86861"/>
    <w:rsid w:val="00E877C4"/>
    <w:rsid w:val="00E914E0"/>
    <w:rsid w:val="00E91725"/>
    <w:rsid w:val="00E92432"/>
    <w:rsid w:val="00E9643E"/>
    <w:rsid w:val="00EA19EC"/>
    <w:rsid w:val="00EA3586"/>
    <w:rsid w:val="00EA3D20"/>
    <w:rsid w:val="00EA40A3"/>
    <w:rsid w:val="00EA5CB0"/>
    <w:rsid w:val="00EA63C8"/>
    <w:rsid w:val="00EA6A83"/>
    <w:rsid w:val="00EB11C6"/>
    <w:rsid w:val="00EB25DA"/>
    <w:rsid w:val="00EB3F92"/>
    <w:rsid w:val="00EB41B9"/>
    <w:rsid w:val="00EB4523"/>
    <w:rsid w:val="00EB4D8F"/>
    <w:rsid w:val="00EB5BBD"/>
    <w:rsid w:val="00EB7D1E"/>
    <w:rsid w:val="00EC155C"/>
    <w:rsid w:val="00EC4A08"/>
    <w:rsid w:val="00EC6CA4"/>
    <w:rsid w:val="00EC7169"/>
    <w:rsid w:val="00EC722D"/>
    <w:rsid w:val="00ED04E7"/>
    <w:rsid w:val="00ED0BD5"/>
    <w:rsid w:val="00ED348B"/>
    <w:rsid w:val="00ED3A65"/>
    <w:rsid w:val="00ED4142"/>
    <w:rsid w:val="00ED4392"/>
    <w:rsid w:val="00ED58B1"/>
    <w:rsid w:val="00ED5C6A"/>
    <w:rsid w:val="00ED69D8"/>
    <w:rsid w:val="00EE01B5"/>
    <w:rsid w:val="00EE162A"/>
    <w:rsid w:val="00EE23E5"/>
    <w:rsid w:val="00EE4F56"/>
    <w:rsid w:val="00EE6FE6"/>
    <w:rsid w:val="00EF044C"/>
    <w:rsid w:val="00EF097F"/>
    <w:rsid w:val="00EF0DDD"/>
    <w:rsid w:val="00EF44EC"/>
    <w:rsid w:val="00EF4D83"/>
    <w:rsid w:val="00EF54E9"/>
    <w:rsid w:val="00EF7071"/>
    <w:rsid w:val="00EF7281"/>
    <w:rsid w:val="00F011B2"/>
    <w:rsid w:val="00F0182A"/>
    <w:rsid w:val="00F02FDC"/>
    <w:rsid w:val="00F03A1B"/>
    <w:rsid w:val="00F03E6A"/>
    <w:rsid w:val="00F048D6"/>
    <w:rsid w:val="00F04E82"/>
    <w:rsid w:val="00F063C6"/>
    <w:rsid w:val="00F06404"/>
    <w:rsid w:val="00F07762"/>
    <w:rsid w:val="00F11525"/>
    <w:rsid w:val="00F134FB"/>
    <w:rsid w:val="00F15667"/>
    <w:rsid w:val="00F201FF"/>
    <w:rsid w:val="00F212D7"/>
    <w:rsid w:val="00F217AD"/>
    <w:rsid w:val="00F22384"/>
    <w:rsid w:val="00F228BE"/>
    <w:rsid w:val="00F237B7"/>
    <w:rsid w:val="00F24781"/>
    <w:rsid w:val="00F25C2C"/>
    <w:rsid w:val="00F262E9"/>
    <w:rsid w:val="00F26E84"/>
    <w:rsid w:val="00F305D3"/>
    <w:rsid w:val="00F30EFB"/>
    <w:rsid w:val="00F31A28"/>
    <w:rsid w:val="00F321A2"/>
    <w:rsid w:val="00F32772"/>
    <w:rsid w:val="00F3543A"/>
    <w:rsid w:val="00F42463"/>
    <w:rsid w:val="00F42DA1"/>
    <w:rsid w:val="00F433F6"/>
    <w:rsid w:val="00F43D4C"/>
    <w:rsid w:val="00F52F74"/>
    <w:rsid w:val="00F53ABC"/>
    <w:rsid w:val="00F53CC0"/>
    <w:rsid w:val="00F54527"/>
    <w:rsid w:val="00F55B02"/>
    <w:rsid w:val="00F56008"/>
    <w:rsid w:val="00F56D08"/>
    <w:rsid w:val="00F602E4"/>
    <w:rsid w:val="00F608CA"/>
    <w:rsid w:val="00F62AA3"/>
    <w:rsid w:val="00F6476D"/>
    <w:rsid w:val="00F64AE7"/>
    <w:rsid w:val="00F7388D"/>
    <w:rsid w:val="00F73EC3"/>
    <w:rsid w:val="00F75BC4"/>
    <w:rsid w:val="00F77856"/>
    <w:rsid w:val="00F77D96"/>
    <w:rsid w:val="00F807E3"/>
    <w:rsid w:val="00F825F7"/>
    <w:rsid w:val="00F83061"/>
    <w:rsid w:val="00F833A0"/>
    <w:rsid w:val="00F840C5"/>
    <w:rsid w:val="00F855E7"/>
    <w:rsid w:val="00F868D3"/>
    <w:rsid w:val="00F87969"/>
    <w:rsid w:val="00F8798B"/>
    <w:rsid w:val="00F87D76"/>
    <w:rsid w:val="00F90514"/>
    <w:rsid w:val="00F9240A"/>
    <w:rsid w:val="00F933E6"/>
    <w:rsid w:val="00F962EA"/>
    <w:rsid w:val="00FA059E"/>
    <w:rsid w:val="00FA34D3"/>
    <w:rsid w:val="00FA3AA3"/>
    <w:rsid w:val="00FA3CF2"/>
    <w:rsid w:val="00FA4861"/>
    <w:rsid w:val="00FA645B"/>
    <w:rsid w:val="00FA71DA"/>
    <w:rsid w:val="00FB14EA"/>
    <w:rsid w:val="00FB2839"/>
    <w:rsid w:val="00FB384E"/>
    <w:rsid w:val="00FB5609"/>
    <w:rsid w:val="00FB77CC"/>
    <w:rsid w:val="00FB785E"/>
    <w:rsid w:val="00FC04EB"/>
    <w:rsid w:val="00FC4576"/>
    <w:rsid w:val="00FC5134"/>
    <w:rsid w:val="00FD08B5"/>
    <w:rsid w:val="00FD0EED"/>
    <w:rsid w:val="00FD334C"/>
    <w:rsid w:val="00FD381D"/>
    <w:rsid w:val="00FD3C9F"/>
    <w:rsid w:val="00FD420F"/>
    <w:rsid w:val="00FD4360"/>
    <w:rsid w:val="00FD586A"/>
    <w:rsid w:val="00FD6A9A"/>
    <w:rsid w:val="00FD6B03"/>
    <w:rsid w:val="00FD7442"/>
    <w:rsid w:val="00FD7E95"/>
    <w:rsid w:val="00FE0242"/>
    <w:rsid w:val="00FE0325"/>
    <w:rsid w:val="00FE058C"/>
    <w:rsid w:val="00FE207F"/>
    <w:rsid w:val="00FE296D"/>
    <w:rsid w:val="00FE32B3"/>
    <w:rsid w:val="00FE37BB"/>
    <w:rsid w:val="00FE42EA"/>
    <w:rsid w:val="00FE6827"/>
    <w:rsid w:val="00FE690C"/>
    <w:rsid w:val="00FE703B"/>
    <w:rsid w:val="00FF0790"/>
    <w:rsid w:val="00FF0CD1"/>
    <w:rsid w:val="00FF147F"/>
    <w:rsid w:val="00FF1893"/>
    <w:rsid w:val="00FF18FC"/>
    <w:rsid w:val="00FF32A4"/>
    <w:rsid w:val="00FF398C"/>
    <w:rsid w:val="00FF3D32"/>
    <w:rsid w:val="00FF4FCD"/>
    <w:rsid w:val="00FF5C7D"/>
    <w:rsid w:val="00FF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0A87"/>
  <w15:chartTrackingRefBased/>
  <w15:docId w15:val="{5D1E04C2-4A9E-4BF4-B309-A499EBCC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83F"/>
    <w:rPr>
      <w:lang w:val="es-ES_tradnl"/>
    </w:rPr>
  </w:style>
  <w:style w:type="paragraph" w:styleId="Heading1">
    <w:name w:val="heading 1"/>
    <w:basedOn w:val="Normal"/>
    <w:next w:val="Normal"/>
    <w:link w:val="Heading1Char"/>
    <w:uiPriority w:val="9"/>
    <w:qFormat/>
    <w:rsid w:val="00B017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571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71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F5B"/>
    <w:rPr>
      <w:color w:val="0563C1" w:themeColor="hyperlink"/>
      <w:u w:val="single"/>
    </w:rPr>
  </w:style>
  <w:style w:type="character" w:styleId="UnresolvedMention">
    <w:name w:val="Unresolved Mention"/>
    <w:basedOn w:val="DefaultParagraphFont"/>
    <w:uiPriority w:val="99"/>
    <w:semiHidden/>
    <w:unhideWhenUsed/>
    <w:rsid w:val="00620F5B"/>
    <w:rPr>
      <w:color w:val="605E5C"/>
      <w:shd w:val="clear" w:color="auto" w:fill="E1DFDD"/>
    </w:rPr>
  </w:style>
  <w:style w:type="paragraph" w:styleId="ListParagraph">
    <w:name w:val="List Paragraph"/>
    <w:basedOn w:val="Normal"/>
    <w:uiPriority w:val="34"/>
    <w:qFormat/>
    <w:rsid w:val="00145948"/>
    <w:pPr>
      <w:ind w:left="720"/>
      <w:contextualSpacing/>
    </w:pPr>
  </w:style>
  <w:style w:type="character" w:customStyle="1" w:styleId="ph">
    <w:name w:val="ph"/>
    <w:basedOn w:val="DefaultParagraphFont"/>
    <w:rsid w:val="00D92E9E"/>
  </w:style>
  <w:style w:type="character" w:customStyle="1" w:styleId="Heading1Char">
    <w:name w:val="Heading 1 Char"/>
    <w:basedOn w:val="DefaultParagraphFont"/>
    <w:link w:val="Heading1"/>
    <w:uiPriority w:val="9"/>
    <w:rsid w:val="00B01787"/>
    <w:rPr>
      <w:rFonts w:asciiTheme="majorHAnsi" w:eastAsiaTheme="majorEastAsia" w:hAnsiTheme="majorHAnsi" w:cstheme="majorBidi"/>
      <w:color w:val="2F5496" w:themeColor="accent1" w:themeShade="BF"/>
      <w:sz w:val="32"/>
      <w:szCs w:val="32"/>
      <w:lang w:val="es-ES_tradnl"/>
    </w:rPr>
  </w:style>
  <w:style w:type="character" w:customStyle="1" w:styleId="normaltextrun">
    <w:name w:val="normaltextrun"/>
    <w:basedOn w:val="DefaultParagraphFont"/>
    <w:rsid w:val="00CC5FCB"/>
  </w:style>
  <w:style w:type="character" w:customStyle="1" w:styleId="eop">
    <w:name w:val="eop"/>
    <w:basedOn w:val="DefaultParagraphFont"/>
    <w:rsid w:val="00CC5FCB"/>
  </w:style>
  <w:style w:type="character" w:customStyle="1" w:styleId="ui-provider">
    <w:name w:val="ui-provider"/>
    <w:basedOn w:val="DefaultParagraphFont"/>
    <w:rsid w:val="00136B44"/>
  </w:style>
  <w:style w:type="paragraph" w:styleId="NormalWeb">
    <w:name w:val="Normal (Web)"/>
    <w:basedOn w:val="Normal"/>
    <w:uiPriority w:val="99"/>
    <w:unhideWhenUsed/>
    <w:rsid w:val="00666034"/>
    <w:rPr>
      <w:rFonts w:ascii="Times New Roman" w:hAnsi="Times New Roman" w:cs="Times New Roman"/>
      <w:sz w:val="24"/>
      <w:szCs w:val="24"/>
    </w:rPr>
  </w:style>
  <w:style w:type="paragraph" w:customStyle="1" w:styleId="paragraph">
    <w:name w:val="paragraph"/>
    <w:basedOn w:val="Normal"/>
    <w:rsid w:val="008A609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DefaultParagraphFont"/>
    <w:rsid w:val="007C2B6B"/>
  </w:style>
  <w:style w:type="character" w:styleId="CommentReference">
    <w:name w:val="annotation reference"/>
    <w:basedOn w:val="DefaultParagraphFont"/>
    <w:uiPriority w:val="99"/>
    <w:semiHidden/>
    <w:unhideWhenUsed/>
    <w:rsid w:val="00620210"/>
    <w:rPr>
      <w:sz w:val="16"/>
      <w:szCs w:val="16"/>
    </w:rPr>
  </w:style>
  <w:style w:type="paragraph" w:styleId="CommentText">
    <w:name w:val="annotation text"/>
    <w:basedOn w:val="Normal"/>
    <w:link w:val="CommentTextChar"/>
    <w:uiPriority w:val="99"/>
    <w:unhideWhenUsed/>
    <w:rsid w:val="00620210"/>
    <w:pPr>
      <w:spacing w:line="240" w:lineRule="auto"/>
    </w:pPr>
    <w:rPr>
      <w:kern w:val="2"/>
      <w:sz w:val="20"/>
      <w:szCs w:val="20"/>
      <w:lang w:val="en-US"/>
      <w14:ligatures w14:val="standardContextual"/>
    </w:rPr>
  </w:style>
  <w:style w:type="character" w:customStyle="1" w:styleId="CommentTextChar">
    <w:name w:val="Comment Text Char"/>
    <w:basedOn w:val="DefaultParagraphFont"/>
    <w:link w:val="CommentText"/>
    <w:uiPriority w:val="99"/>
    <w:rsid w:val="00620210"/>
    <w:rPr>
      <w:kern w:val="2"/>
      <w:sz w:val="20"/>
      <w:szCs w:val="20"/>
      <w14:ligatures w14:val="standardContextual"/>
    </w:rPr>
  </w:style>
  <w:style w:type="character" w:customStyle="1" w:styleId="Heading2Char">
    <w:name w:val="Heading 2 Char"/>
    <w:basedOn w:val="DefaultParagraphFont"/>
    <w:link w:val="Heading2"/>
    <w:uiPriority w:val="9"/>
    <w:semiHidden/>
    <w:rsid w:val="00D5716C"/>
    <w:rPr>
      <w:rFonts w:asciiTheme="majorHAnsi" w:eastAsiaTheme="majorEastAsia" w:hAnsiTheme="majorHAnsi" w:cstheme="majorBidi"/>
      <w:color w:val="2F5496" w:themeColor="accent1" w:themeShade="BF"/>
      <w:sz w:val="26"/>
      <w:szCs w:val="26"/>
      <w:lang w:val="es-ES_tradnl"/>
    </w:rPr>
  </w:style>
  <w:style w:type="character" w:styleId="Strong">
    <w:name w:val="Strong"/>
    <w:basedOn w:val="DefaultParagraphFont"/>
    <w:uiPriority w:val="22"/>
    <w:qFormat/>
    <w:rsid w:val="00D5716C"/>
    <w:rPr>
      <w:b/>
      <w:bCs/>
    </w:rPr>
  </w:style>
  <w:style w:type="character" w:customStyle="1" w:styleId="Heading3Char">
    <w:name w:val="Heading 3 Char"/>
    <w:basedOn w:val="DefaultParagraphFont"/>
    <w:link w:val="Heading3"/>
    <w:uiPriority w:val="9"/>
    <w:rsid w:val="00D5716C"/>
    <w:rPr>
      <w:rFonts w:asciiTheme="majorHAnsi" w:eastAsiaTheme="majorEastAsia" w:hAnsiTheme="majorHAnsi" w:cstheme="majorBidi"/>
      <w:color w:val="1F3763" w:themeColor="accent1" w:themeShade="7F"/>
      <w:sz w:val="24"/>
      <w:szCs w:val="24"/>
      <w:lang w:val="es-ES_tradnl"/>
    </w:rPr>
  </w:style>
  <w:style w:type="paragraph" w:styleId="NoSpacing">
    <w:name w:val="No Spacing"/>
    <w:uiPriority w:val="1"/>
    <w:qFormat/>
    <w:rsid w:val="004978DE"/>
    <w:pPr>
      <w:spacing w:after="0" w:line="240" w:lineRule="auto"/>
    </w:pPr>
    <w:rPr>
      <w:lang w:val="es-ES_tradnl"/>
    </w:rPr>
  </w:style>
  <w:style w:type="character" w:customStyle="1" w:styleId="cf01">
    <w:name w:val="cf01"/>
    <w:basedOn w:val="DefaultParagraphFont"/>
    <w:rsid w:val="008B7F5D"/>
    <w:rPr>
      <w:rFonts w:ascii="Segoe UI" w:hAnsi="Segoe UI" w:cs="Segoe UI" w:hint="default"/>
      <w:sz w:val="18"/>
      <w:szCs w:val="18"/>
    </w:rPr>
  </w:style>
  <w:style w:type="character" w:customStyle="1" w:styleId="activationkey">
    <w:name w:val="activationkey"/>
    <w:basedOn w:val="DefaultParagraphFont"/>
    <w:rsid w:val="00C560AE"/>
  </w:style>
  <w:style w:type="character" w:customStyle="1" w:styleId="hscoswrapper">
    <w:name w:val="hs_cos_wrapper"/>
    <w:basedOn w:val="DefaultParagraphFont"/>
    <w:rsid w:val="009433BF"/>
  </w:style>
  <w:style w:type="character" w:styleId="Emphasis">
    <w:name w:val="Emphasis"/>
    <w:basedOn w:val="DefaultParagraphFont"/>
    <w:uiPriority w:val="20"/>
    <w:qFormat/>
    <w:rsid w:val="007A43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7841">
      <w:bodyDiv w:val="1"/>
      <w:marLeft w:val="0"/>
      <w:marRight w:val="0"/>
      <w:marTop w:val="0"/>
      <w:marBottom w:val="0"/>
      <w:divBdr>
        <w:top w:val="none" w:sz="0" w:space="0" w:color="auto"/>
        <w:left w:val="none" w:sz="0" w:space="0" w:color="auto"/>
        <w:bottom w:val="none" w:sz="0" w:space="0" w:color="auto"/>
        <w:right w:val="none" w:sz="0" w:space="0" w:color="auto"/>
      </w:divBdr>
    </w:div>
    <w:div w:id="56707377">
      <w:bodyDiv w:val="1"/>
      <w:marLeft w:val="0"/>
      <w:marRight w:val="0"/>
      <w:marTop w:val="0"/>
      <w:marBottom w:val="0"/>
      <w:divBdr>
        <w:top w:val="none" w:sz="0" w:space="0" w:color="auto"/>
        <w:left w:val="none" w:sz="0" w:space="0" w:color="auto"/>
        <w:bottom w:val="none" w:sz="0" w:space="0" w:color="auto"/>
        <w:right w:val="none" w:sz="0" w:space="0" w:color="auto"/>
      </w:divBdr>
      <w:divsChild>
        <w:div w:id="1017928260">
          <w:marLeft w:val="0"/>
          <w:marRight w:val="0"/>
          <w:marTop w:val="0"/>
          <w:marBottom w:val="0"/>
          <w:divBdr>
            <w:top w:val="none" w:sz="0" w:space="0" w:color="auto"/>
            <w:left w:val="none" w:sz="0" w:space="0" w:color="auto"/>
            <w:bottom w:val="none" w:sz="0" w:space="0" w:color="auto"/>
            <w:right w:val="none" w:sz="0" w:space="0" w:color="auto"/>
          </w:divBdr>
          <w:divsChild>
            <w:div w:id="75964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1459">
      <w:bodyDiv w:val="1"/>
      <w:marLeft w:val="0"/>
      <w:marRight w:val="0"/>
      <w:marTop w:val="0"/>
      <w:marBottom w:val="0"/>
      <w:divBdr>
        <w:top w:val="none" w:sz="0" w:space="0" w:color="auto"/>
        <w:left w:val="none" w:sz="0" w:space="0" w:color="auto"/>
        <w:bottom w:val="none" w:sz="0" w:space="0" w:color="auto"/>
        <w:right w:val="none" w:sz="0" w:space="0" w:color="auto"/>
      </w:divBdr>
    </w:div>
    <w:div w:id="114369992">
      <w:bodyDiv w:val="1"/>
      <w:marLeft w:val="0"/>
      <w:marRight w:val="0"/>
      <w:marTop w:val="0"/>
      <w:marBottom w:val="0"/>
      <w:divBdr>
        <w:top w:val="none" w:sz="0" w:space="0" w:color="auto"/>
        <w:left w:val="none" w:sz="0" w:space="0" w:color="auto"/>
        <w:bottom w:val="none" w:sz="0" w:space="0" w:color="auto"/>
        <w:right w:val="none" w:sz="0" w:space="0" w:color="auto"/>
      </w:divBdr>
      <w:divsChild>
        <w:div w:id="846165914">
          <w:marLeft w:val="0"/>
          <w:marRight w:val="0"/>
          <w:marTop w:val="0"/>
          <w:marBottom w:val="0"/>
          <w:divBdr>
            <w:top w:val="none" w:sz="0" w:space="0" w:color="auto"/>
            <w:left w:val="none" w:sz="0" w:space="0" w:color="auto"/>
            <w:bottom w:val="none" w:sz="0" w:space="0" w:color="auto"/>
            <w:right w:val="none" w:sz="0" w:space="0" w:color="auto"/>
          </w:divBdr>
        </w:div>
      </w:divsChild>
    </w:div>
    <w:div w:id="116529781">
      <w:bodyDiv w:val="1"/>
      <w:marLeft w:val="0"/>
      <w:marRight w:val="0"/>
      <w:marTop w:val="0"/>
      <w:marBottom w:val="0"/>
      <w:divBdr>
        <w:top w:val="none" w:sz="0" w:space="0" w:color="auto"/>
        <w:left w:val="none" w:sz="0" w:space="0" w:color="auto"/>
        <w:bottom w:val="none" w:sz="0" w:space="0" w:color="auto"/>
        <w:right w:val="none" w:sz="0" w:space="0" w:color="auto"/>
      </w:divBdr>
      <w:divsChild>
        <w:div w:id="1877812427">
          <w:marLeft w:val="0"/>
          <w:marRight w:val="0"/>
          <w:marTop w:val="0"/>
          <w:marBottom w:val="0"/>
          <w:divBdr>
            <w:top w:val="none" w:sz="0" w:space="0" w:color="auto"/>
            <w:left w:val="none" w:sz="0" w:space="0" w:color="auto"/>
            <w:bottom w:val="none" w:sz="0" w:space="0" w:color="auto"/>
            <w:right w:val="none" w:sz="0" w:space="0" w:color="auto"/>
          </w:divBdr>
          <w:divsChild>
            <w:div w:id="117721036">
              <w:marLeft w:val="0"/>
              <w:marRight w:val="0"/>
              <w:marTop w:val="0"/>
              <w:marBottom w:val="0"/>
              <w:divBdr>
                <w:top w:val="none" w:sz="0" w:space="0" w:color="auto"/>
                <w:left w:val="none" w:sz="0" w:space="0" w:color="auto"/>
                <w:bottom w:val="none" w:sz="0" w:space="0" w:color="auto"/>
                <w:right w:val="none" w:sz="0" w:space="0" w:color="auto"/>
              </w:divBdr>
              <w:divsChild>
                <w:div w:id="2081054750">
                  <w:marLeft w:val="0"/>
                  <w:marRight w:val="0"/>
                  <w:marTop w:val="0"/>
                  <w:marBottom w:val="0"/>
                  <w:divBdr>
                    <w:top w:val="none" w:sz="0" w:space="0" w:color="auto"/>
                    <w:left w:val="none" w:sz="0" w:space="0" w:color="auto"/>
                    <w:bottom w:val="none" w:sz="0" w:space="0" w:color="auto"/>
                    <w:right w:val="none" w:sz="0" w:space="0" w:color="auto"/>
                  </w:divBdr>
                  <w:divsChild>
                    <w:div w:id="4914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8246">
      <w:bodyDiv w:val="1"/>
      <w:marLeft w:val="0"/>
      <w:marRight w:val="0"/>
      <w:marTop w:val="0"/>
      <w:marBottom w:val="0"/>
      <w:divBdr>
        <w:top w:val="none" w:sz="0" w:space="0" w:color="auto"/>
        <w:left w:val="none" w:sz="0" w:space="0" w:color="auto"/>
        <w:bottom w:val="none" w:sz="0" w:space="0" w:color="auto"/>
        <w:right w:val="none" w:sz="0" w:space="0" w:color="auto"/>
      </w:divBdr>
    </w:div>
    <w:div w:id="156456699">
      <w:bodyDiv w:val="1"/>
      <w:marLeft w:val="0"/>
      <w:marRight w:val="0"/>
      <w:marTop w:val="0"/>
      <w:marBottom w:val="0"/>
      <w:divBdr>
        <w:top w:val="none" w:sz="0" w:space="0" w:color="auto"/>
        <w:left w:val="none" w:sz="0" w:space="0" w:color="auto"/>
        <w:bottom w:val="none" w:sz="0" w:space="0" w:color="auto"/>
        <w:right w:val="none" w:sz="0" w:space="0" w:color="auto"/>
      </w:divBdr>
    </w:div>
    <w:div w:id="169564309">
      <w:bodyDiv w:val="1"/>
      <w:marLeft w:val="0"/>
      <w:marRight w:val="0"/>
      <w:marTop w:val="0"/>
      <w:marBottom w:val="0"/>
      <w:divBdr>
        <w:top w:val="none" w:sz="0" w:space="0" w:color="auto"/>
        <w:left w:val="none" w:sz="0" w:space="0" w:color="auto"/>
        <w:bottom w:val="none" w:sz="0" w:space="0" w:color="auto"/>
        <w:right w:val="none" w:sz="0" w:space="0" w:color="auto"/>
      </w:divBdr>
    </w:div>
    <w:div w:id="184948673">
      <w:bodyDiv w:val="1"/>
      <w:marLeft w:val="0"/>
      <w:marRight w:val="0"/>
      <w:marTop w:val="0"/>
      <w:marBottom w:val="0"/>
      <w:divBdr>
        <w:top w:val="none" w:sz="0" w:space="0" w:color="auto"/>
        <w:left w:val="none" w:sz="0" w:space="0" w:color="auto"/>
        <w:bottom w:val="none" w:sz="0" w:space="0" w:color="auto"/>
        <w:right w:val="none" w:sz="0" w:space="0" w:color="auto"/>
      </w:divBdr>
      <w:divsChild>
        <w:div w:id="917397180">
          <w:marLeft w:val="0"/>
          <w:marRight w:val="0"/>
          <w:marTop w:val="0"/>
          <w:marBottom w:val="0"/>
          <w:divBdr>
            <w:top w:val="none" w:sz="0" w:space="0" w:color="auto"/>
            <w:left w:val="none" w:sz="0" w:space="0" w:color="auto"/>
            <w:bottom w:val="none" w:sz="0" w:space="0" w:color="auto"/>
            <w:right w:val="none" w:sz="0" w:space="0" w:color="auto"/>
          </w:divBdr>
        </w:div>
        <w:div w:id="1799949089">
          <w:marLeft w:val="0"/>
          <w:marRight w:val="0"/>
          <w:marTop w:val="0"/>
          <w:marBottom w:val="0"/>
          <w:divBdr>
            <w:top w:val="none" w:sz="0" w:space="0" w:color="auto"/>
            <w:left w:val="none" w:sz="0" w:space="0" w:color="auto"/>
            <w:bottom w:val="none" w:sz="0" w:space="0" w:color="auto"/>
            <w:right w:val="none" w:sz="0" w:space="0" w:color="auto"/>
          </w:divBdr>
        </w:div>
      </w:divsChild>
    </w:div>
    <w:div w:id="252664956">
      <w:bodyDiv w:val="1"/>
      <w:marLeft w:val="0"/>
      <w:marRight w:val="0"/>
      <w:marTop w:val="0"/>
      <w:marBottom w:val="0"/>
      <w:divBdr>
        <w:top w:val="none" w:sz="0" w:space="0" w:color="auto"/>
        <w:left w:val="none" w:sz="0" w:space="0" w:color="auto"/>
        <w:bottom w:val="none" w:sz="0" w:space="0" w:color="auto"/>
        <w:right w:val="none" w:sz="0" w:space="0" w:color="auto"/>
      </w:divBdr>
    </w:div>
    <w:div w:id="314339189">
      <w:bodyDiv w:val="1"/>
      <w:marLeft w:val="0"/>
      <w:marRight w:val="0"/>
      <w:marTop w:val="0"/>
      <w:marBottom w:val="0"/>
      <w:divBdr>
        <w:top w:val="none" w:sz="0" w:space="0" w:color="auto"/>
        <w:left w:val="none" w:sz="0" w:space="0" w:color="auto"/>
        <w:bottom w:val="none" w:sz="0" w:space="0" w:color="auto"/>
        <w:right w:val="none" w:sz="0" w:space="0" w:color="auto"/>
      </w:divBdr>
    </w:div>
    <w:div w:id="320499347">
      <w:bodyDiv w:val="1"/>
      <w:marLeft w:val="0"/>
      <w:marRight w:val="0"/>
      <w:marTop w:val="0"/>
      <w:marBottom w:val="0"/>
      <w:divBdr>
        <w:top w:val="none" w:sz="0" w:space="0" w:color="auto"/>
        <w:left w:val="none" w:sz="0" w:space="0" w:color="auto"/>
        <w:bottom w:val="none" w:sz="0" w:space="0" w:color="auto"/>
        <w:right w:val="none" w:sz="0" w:space="0" w:color="auto"/>
      </w:divBdr>
    </w:div>
    <w:div w:id="348681754">
      <w:bodyDiv w:val="1"/>
      <w:marLeft w:val="0"/>
      <w:marRight w:val="0"/>
      <w:marTop w:val="0"/>
      <w:marBottom w:val="0"/>
      <w:divBdr>
        <w:top w:val="none" w:sz="0" w:space="0" w:color="auto"/>
        <w:left w:val="none" w:sz="0" w:space="0" w:color="auto"/>
        <w:bottom w:val="none" w:sz="0" w:space="0" w:color="auto"/>
        <w:right w:val="none" w:sz="0" w:space="0" w:color="auto"/>
      </w:divBdr>
      <w:divsChild>
        <w:div w:id="1068727165">
          <w:marLeft w:val="0"/>
          <w:marRight w:val="0"/>
          <w:marTop w:val="0"/>
          <w:marBottom w:val="0"/>
          <w:divBdr>
            <w:top w:val="none" w:sz="0" w:space="0" w:color="auto"/>
            <w:left w:val="none" w:sz="0" w:space="0" w:color="auto"/>
            <w:bottom w:val="none" w:sz="0" w:space="0" w:color="auto"/>
            <w:right w:val="none" w:sz="0" w:space="0" w:color="auto"/>
          </w:divBdr>
          <w:divsChild>
            <w:div w:id="206257762">
              <w:marLeft w:val="0"/>
              <w:marRight w:val="0"/>
              <w:marTop w:val="0"/>
              <w:marBottom w:val="0"/>
              <w:divBdr>
                <w:top w:val="none" w:sz="0" w:space="0" w:color="auto"/>
                <w:left w:val="none" w:sz="0" w:space="0" w:color="auto"/>
                <w:bottom w:val="none" w:sz="0" w:space="0" w:color="auto"/>
                <w:right w:val="none" w:sz="0" w:space="0" w:color="auto"/>
              </w:divBdr>
              <w:divsChild>
                <w:div w:id="162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58474">
      <w:bodyDiv w:val="1"/>
      <w:marLeft w:val="0"/>
      <w:marRight w:val="0"/>
      <w:marTop w:val="0"/>
      <w:marBottom w:val="0"/>
      <w:divBdr>
        <w:top w:val="none" w:sz="0" w:space="0" w:color="auto"/>
        <w:left w:val="none" w:sz="0" w:space="0" w:color="auto"/>
        <w:bottom w:val="none" w:sz="0" w:space="0" w:color="auto"/>
        <w:right w:val="none" w:sz="0" w:space="0" w:color="auto"/>
      </w:divBdr>
    </w:div>
    <w:div w:id="389575596">
      <w:bodyDiv w:val="1"/>
      <w:marLeft w:val="0"/>
      <w:marRight w:val="0"/>
      <w:marTop w:val="0"/>
      <w:marBottom w:val="0"/>
      <w:divBdr>
        <w:top w:val="none" w:sz="0" w:space="0" w:color="auto"/>
        <w:left w:val="none" w:sz="0" w:space="0" w:color="auto"/>
        <w:bottom w:val="none" w:sz="0" w:space="0" w:color="auto"/>
        <w:right w:val="none" w:sz="0" w:space="0" w:color="auto"/>
      </w:divBdr>
    </w:div>
    <w:div w:id="404424026">
      <w:bodyDiv w:val="1"/>
      <w:marLeft w:val="0"/>
      <w:marRight w:val="0"/>
      <w:marTop w:val="0"/>
      <w:marBottom w:val="0"/>
      <w:divBdr>
        <w:top w:val="none" w:sz="0" w:space="0" w:color="auto"/>
        <w:left w:val="none" w:sz="0" w:space="0" w:color="auto"/>
        <w:bottom w:val="none" w:sz="0" w:space="0" w:color="auto"/>
        <w:right w:val="none" w:sz="0" w:space="0" w:color="auto"/>
      </w:divBdr>
      <w:divsChild>
        <w:div w:id="1228960056">
          <w:marLeft w:val="0"/>
          <w:marRight w:val="0"/>
          <w:marTop w:val="0"/>
          <w:marBottom w:val="0"/>
          <w:divBdr>
            <w:top w:val="none" w:sz="0" w:space="0" w:color="auto"/>
            <w:left w:val="none" w:sz="0" w:space="0" w:color="auto"/>
            <w:bottom w:val="none" w:sz="0" w:space="0" w:color="auto"/>
            <w:right w:val="none" w:sz="0" w:space="0" w:color="auto"/>
          </w:divBdr>
          <w:divsChild>
            <w:div w:id="262766504">
              <w:marLeft w:val="0"/>
              <w:marRight w:val="0"/>
              <w:marTop w:val="0"/>
              <w:marBottom w:val="0"/>
              <w:divBdr>
                <w:top w:val="none" w:sz="0" w:space="0" w:color="auto"/>
                <w:left w:val="none" w:sz="0" w:space="0" w:color="auto"/>
                <w:bottom w:val="none" w:sz="0" w:space="0" w:color="auto"/>
                <w:right w:val="none" w:sz="0" w:space="0" w:color="auto"/>
              </w:divBdr>
              <w:divsChild>
                <w:div w:id="1802766704">
                  <w:marLeft w:val="0"/>
                  <w:marRight w:val="0"/>
                  <w:marTop w:val="0"/>
                  <w:marBottom w:val="0"/>
                  <w:divBdr>
                    <w:top w:val="none" w:sz="0" w:space="0" w:color="auto"/>
                    <w:left w:val="none" w:sz="0" w:space="0" w:color="auto"/>
                    <w:bottom w:val="none" w:sz="0" w:space="0" w:color="auto"/>
                    <w:right w:val="none" w:sz="0" w:space="0" w:color="auto"/>
                  </w:divBdr>
                  <w:divsChild>
                    <w:div w:id="7848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3750">
              <w:marLeft w:val="0"/>
              <w:marRight w:val="0"/>
              <w:marTop w:val="0"/>
              <w:marBottom w:val="0"/>
              <w:divBdr>
                <w:top w:val="none" w:sz="0" w:space="0" w:color="auto"/>
                <w:left w:val="none" w:sz="0" w:space="0" w:color="auto"/>
                <w:bottom w:val="none" w:sz="0" w:space="0" w:color="auto"/>
                <w:right w:val="none" w:sz="0" w:space="0" w:color="auto"/>
              </w:divBdr>
              <w:divsChild>
                <w:div w:id="727648708">
                  <w:marLeft w:val="0"/>
                  <w:marRight w:val="0"/>
                  <w:marTop w:val="0"/>
                  <w:marBottom w:val="0"/>
                  <w:divBdr>
                    <w:top w:val="none" w:sz="0" w:space="0" w:color="auto"/>
                    <w:left w:val="none" w:sz="0" w:space="0" w:color="auto"/>
                    <w:bottom w:val="none" w:sz="0" w:space="0" w:color="auto"/>
                    <w:right w:val="none" w:sz="0" w:space="0" w:color="auto"/>
                  </w:divBdr>
                  <w:divsChild>
                    <w:div w:id="2240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84392053">
      <w:bodyDiv w:val="1"/>
      <w:marLeft w:val="0"/>
      <w:marRight w:val="0"/>
      <w:marTop w:val="0"/>
      <w:marBottom w:val="0"/>
      <w:divBdr>
        <w:top w:val="none" w:sz="0" w:space="0" w:color="auto"/>
        <w:left w:val="none" w:sz="0" w:space="0" w:color="auto"/>
        <w:bottom w:val="none" w:sz="0" w:space="0" w:color="auto"/>
        <w:right w:val="none" w:sz="0" w:space="0" w:color="auto"/>
      </w:divBdr>
    </w:div>
    <w:div w:id="518390284">
      <w:bodyDiv w:val="1"/>
      <w:marLeft w:val="0"/>
      <w:marRight w:val="0"/>
      <w:marTop w:val="0"/>
      <w:marBottom w:val="0"/>
      <w:divBdr>
        <w:top w:val="none" w:sz="0" w:space="0" w:color="auto"/>
        <w:left w:val="none" w:sz="0" w:space="0" w:color="auto"/>
        <w:bottom w:val="none" w:sz="0" w:space="0" w:color="auto"/>
        <w:right w:val="none" w:sz="0" w:space="0" w:color="auto"/>
      </w:divBdr>
      <w:divsChild>
        <w:div w:id="251741773">
          <w:marLeft w:val="0"/>
          <w:marRight w:val="0"/>
          <w:marTop w:val="0"/>
          <w:marBottom w:val="0"/>
          <w:divBdr>
            <w:top w:val="none" w:sz="0" w:space="0" w:color="auto"/>
            <w:left w:val="none" w:sz="0" w:space="0" w:color="auto"/>
            <w:bottom w:val="none" w:sz="0" w:space="0" w:color="auto"/>
            <w:right w:val="none" w:sz="0" w:space="0" w:color="auto"/>
          </w:divBdr>
          <w:divsChild>
            <w:div w:id="296767974">
              <w:marLeft w:val="0"/>
              <w:marRight w:val="0"/>
              <w:marTop w:val="0"/>
              <w:marBottom w:val="0"/>
              <w:divBdr>
                <w:top w:val="none" w:sz="0" w:space="0" w:color="auto"/>
                <w:left w:val="none" w:sz="0" w:space="0" w:color="auto"/>
                <w:bottom w:val="none" w:sz="0" w:space="0" w:color="auto"/>
                <w:right w:val="none" w:sz="0" w:space="0" w:color="auto"/>
              </w:divBdr>
              <w:divsChild>
                <w:div w:id="701902224">
                  <w:marLeft w:val="0"/>
                  <w:marRight w:val="0"/>
                  <w:marTop w:val="0"/>
                  <w:marBottom w:val="0"/>
                  <w:divBdr>
                    <w:top w:val="none" w:sz="0" w:space="0" w:color="auto"/>
                    <w:left w:val="none" w:sz="0" w:space="0" w:color="auto"/>
                    <w:bottom w:val="none" w:sz="0" w:space="0" w:color="auto"/>
                    <w:right w:val="none" w:sz="0" w:space="0" w:color="auto"/>
                  </w:divBdr>
                  <w:divsChild>
                    <w:div w:id="3182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017821">
      <w:bodyDiv w:val="1"/>
      <w:marLeft w:val="0"/>
      <w:marRight w:val="0"/>
      <w:marTop w:val="0"/>
      <w:marBottom w:val="0"/>
      <w:divBdr>
        <w:top w:val="none" w:sz="0" w:space="0" w:color="auto"/>
        <w:left w:val="none" w:sz="0" w:space="0" w:color="auto"/>
        <w:bottom w:val="none" w:sz="0" w:space="0" w:color="auto"/>
        <w:right w:val="none" w:sz="0" w:space="0" w:color="auto"/>
      </w:divBdr>
      <w:divsChild>
        <w:div w:id="1674642538">
          <w:marLeft w:val="0"/>
          <w:marRight w:val="0"/>
          <w:marTop w:val="0"/>
          <w:marBottom w:val="0"/>
          <w:divBdr>
            <w:top w:val="none" w:sz="0" w:space="0" w:color="auto"/>
            <w:left w:val="none" w:sz="0" w:space="0" w:color="auto"/>
            <w:bottom w:val="none" w:sz="0" w:space="0" w:color="auto"/>
            <w:right w:val="none" w:sz="0" w:space="0" w:color="auto"/>
          </w:divBdr>
        </w:div>
      </w:divsChild>
    </w:div>
    <w:div w:id="630329713">
      <w:bodyDiv w:val="1"/>
      <w:marLeft w:val="0"/>
      <w:marRight w:val="0"/>
      <w:marTop w:val="0"/>
      <w:marBottom w:val="0"/>
      <w:divBdr>
        <w:top w:val="none" w:sz="0" w:space="0" w:color="auto"/>
        <w:left w:val="none" w:sz="0" w:space="0" w:color="auto"/>
        <w:bottom w:val="none" w:sz="0" w:space="0" w:color="auto"/>
        <w:right w:val="none" w:sz="0" w:space="0" w:color="auto"/>
      </w:divBdr>
    </w:div>
    <w:div w:id="681977025">
      <w:bodyDiv w:val="1"/>
      <w:marLeft w:val="0"/>
      <w:marRight w:val="0"/>
      <w:marTop w:val="0"/>
      <w:marBottom w:val="0"/>
      <w:divBdr>
        <w:top w:val="none" w:sz="0" w:space="0" w:color="auto"/>
        <w:left w:val="none" w:sz="0" w:space="0" w:color="auto"/>
        <w:bottom w:val="none" w:sz="0" w:space="0" w:color="auto"/>
        <w:right w:val="none" w:sz="0" w:space="0" w:color="auto"/>
      </w:divBdr>
    </w:div>
    <w:div w:id="692538588">
      <w:bodyDiv w:val="1"/>
      <w:marLeft w:val="0"/>
      <w:marRight w:val="0"/>
      <w:marTop w:val="0"/>
      <w:marBottom w:val="0"/>
      <w:divBdr>
        <w:top w:val="none" w:sz="0" w:space="0" w:color="auto"/>
        <w:left w:val="none" w:sz="0" w:space="0" w:color="auto"/>
        <w:bottom w:val="none" w:sz="0" w:space="0" w:color="auto"/>
        <w:right w:val="none" w:sz="0" w:space="0" w:color="auto"/>
      </w:divBdr>
    </w:div>
    <w:div w:id="705062488">
      <w:bodyDiv w:val="1"/>
      <w:marLeft w:val="0"/>
      <w:marRight w:val="0"/>
      <w:marTop w:val="0"/>
      <w:marBottom w:val="0"/>
      <w:divBdr>
        <w:top w:val="none" w:sz="0" w:space="0" w:color="auto"/>
        <w:left w:val="none" w:sz="0" w:space="0" w:color="auto"/>
        <w:bottom w:val="none" w:sz="0" w:space="0" w:color="auto"/>
        <w:right w:val="none" w:sz="0" w:space="0" w:color="auto"/>
      </w:divBdr>
    </w:div>
    <w:div w:id="817723672">
      <w:bodyDiv w:val="1"/>
      <w:marLeft w:val="0"/>
      <w:marRight w:val="0"/>
      <w:marTop w:val="0"/>
      <w:marBottom w:val="0"/>
      <w:divBdr>
        <w:top w:val="none" w:sz="0" w:space="0" w:color="auto"/>
        <w:left w:val="none" w:sz="0" w:space="0" w:color="auto"/>
        <w:bottom w:val="none" w:sz="0" w:space="0" w:color="auto"/>
        <w:right w:val="none" w:sz="0" w:space="0" w:color="auto"/>
      </w:divBdr>
      <w:divsChild>
        <w:div w:id="556474868">
          <w:marLeft w:val="0"/>
          <w:marRight w:val="0"/>
          <w:marTop w:val="0"/>
          <w:marBottom w:val="0"/>
          <w:divBdr>
            <w:top w:val="none" w:sz="0" w:space="0" w:color="auto"/>
            <w:left w:val="none" w:sz="0" w:space="0" w:color="auto"/>
            <w:bottom w:val="none" w:sz="0" w:space="0" w:color="auto"/>
            <w:right w:val="none" w:sz="0" w:space="0" w:color="auto"/>
          </w:divBdr>
          <w:divsChild>
            <w:div w:id="1340081123">
              <w:marLeft w:val="0"/>
              <w:marRight w:val="0"/>
              <w:marTop w:val="0"/>
              <w:marBottom w:val="0"/>
              <w:divBdr>
                <w:top w:val="none" w:sz="0" w:space="0" w:color="auto"/>
                <w:left w:val="none" w:sz="0" w:space="0" w:color="auto"/>
                <w:bottom w:val="none" w:sz="0" w:space="0" w:color="auto"/>
                <w:right w:val="none" w:sz="0" w:space="0" w:color="auto"/>
              </w:divBdr>
              <w:divsChild>
                <w:div w:id="9986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2293">
      <w:bodyDiv w:val="1"/>
      <w:marLeft w:val="0"/>
      <w:marRight w:val="0"/>
      <w:marTop w:val="0"/>
      <w:marBottom w:val="0"/>
      <w:divBdr>
        <w:top w:val="none" w:sz="0" w:space="0" w:color="auto"/>
        <w:left w:val="none" w:sz="0" w:space="0" w:color="auto"/>
        <w:bottom w:val="none" w:sz="0" w:space="0" w:color="auto"/>
        <w:right w:val="none" w:sz="0" w:space="0" w:color="auto"/>
      </w:divBdr>
    </w:div>
    <w:div w:id="897279603">
      <w:bodyDiv w:val="1"/>
      <w:marLeft w:val="0"/>
      <w:marRight w:val="0"/>
      <w:marTop w:val="0"/>
      <w:marBottom w:val="0"/>
      <w:divBdr>
        <w:top w:val="none" w:sz="0" w:space="0" w:color="auto"/>
        <w:left w:val="none" w:sz="0" w:space="0" w:color="auto"/>
        <w:bottom w:val="none" w:sz="0" w:space="0" w:color="auto"/>
        <w:right w:val="none" w:sz="0" w:space="0" w:color="auto"/>
      </w:divBdr>
    </w:div>
    <w:div w:id="908153309">
      <w:bodyDiv w:val="1"/>
      <w:marLeft w:val="0"/>
      <w:marRight w:val="0"/>
      <w:marTop w:val="0"/>
      <w:marBottom w:val="0"/>
      <w:divBdr>
        <w:top w:val="none" w:sz="0" w:space="0" w:color="auto"/>
        <w:left w:val="none" w:sz="0" w:space="0" w:color="auto"/>
        <w:bottom w:val="none" w:sz="0" w:space="0" w:color="auto"/>
        <w:right w:val="none" w:sz="0" w:space="0" w:color="auto"/>
      </w:divBdr>
    </w:div>
    <w:div w:id="938295375">
      <w:bodyDiv w:val="1"/>
      <w:marLeft w:val="0"/>
      <w:marRight w:val="0"/>
      <w:marTop w:val="0"/>
      <w:marBottom w:val="0"/>
      <w:divBdr>
        <w:top w:val="none" w:sz="0" w:space="0" w:color="auto"/>
        <w:left w:val="none" w:sz="0" w:space="0" w:color="auto"/>
        <w:bottom w:val="none" w:sz="0" w:space="0" w:color="auto"/>
        <w:right w:val="none" w:sz="0" w:space="0" w:color="auto"/>
      </w:divBdr>
    </w:div>
    <w:div w:id="1035884552">
      <w:bodyDiv w:val="1"/>
      <w:marLeft w:val="0"/>
      <w:marRight w:val="0"/>
      <w:marTop w:val="0"/>
      <w:marBottom w:val="0"/>
      <w:divBdr>
        <w:top w:val="none" w:sz="0" w:space="0" w:color="auto"/>
        <w:left w:val="none" w:sz="0" w:space="0" w:color="auto"/>
        <w:bottom w:val="none" w:sz="0" w:space="0" w:color="auto"/>
        <w:right w:val="none" w:sz="0" w:space="0" w:color="auto"/>
      </w:divBdr>
    </w:div>
    <w:div w:id="1104417584">
      <w:bodyDiv w:val="1"/>
      <w:marLeft w:val="0"/>
      <w:marRight w:val="0"/>
      <w:marTop w:val="0"/>
      <w:marBottom w:val="0"/>
      <w:divBdr>
        <w:top w:val="none" w:sz="0" w:space="0" w:color="auto"/>
        <w:left w:val="none" w:sz="0" w:space="0" w:color="auto"/>
        <w:bottom w:val="none" w:sz="0" w:space="0" w:color="auto"/>
        <w:right w:val="none" w:sz="0" w:space="0" w:color="auto"/>
      </w:divBdr>
    </w:div>
    <w:div w:id="1164666413">
      <w:bodyDiv w:val="1"/>
      <w:marLeft w:val="0"/>
      <w:marRight w:val="0"/>
      <w:marTop w:val="0"/>
      <w:marBottom w:val="0"/>
      <w:divBdr>
        <w:top w:val="none" w:sz="0" w:space="0" w:color="auto"/>
        <w:left w:val="none" w:sz="0" w:space="0" w:color="auto"/>
        <w:bottom w:val="none" w:sz="0" w:space="0" w:color="auto"/>
        <w:right w:val="none" w:sz="0" w:space="0" w:color="auto"/>
      </w:divBdr>
      <w:divsChild>
        <w:div w:id="832766014">
          <w:marLeft w:val="0"/>
          <w:marRight w:val="0"/>
          <w:marTop w:val="0"/>
          <w:marBottom w:val="0"/>
          <w:divBdr>
            <w:top w:val="none" w:sz="0" w:space="0" w:color="auto"/>
            <w:left w:val="none" w:sz="0" w:space="0" w:color="auto"/>
            <w:bottom w:val="none" w:sz="0" w:space="0" w:color="auto"/>
            <w:right w:val="none" w:sz="0" w:space="0" w:color="auto"/>
          </w:divBdr>
          <w:divsChild>
            <w:div w:id="13267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6678">
      <w:bodyDiv w:val="1"/>
      <w:marLeft w:val="0"/>
      <w:marRight w:val="0"/>
      <w:marTop w:val="0"/>
      <w:marBottom w:val="0"/>
      <w:divBdr>
        <w:top w:val="none" w:sz="0" w:space="0" w:color="auto"/>
        <w:left w:val="none" w:sz="0" w:space="0" w:color="auto"/>
        <w:bottom w:val="none" w:sz="0" w:space="0" w:color="auto"/>
        <w:right w:val="none" w:sz="0" w:space="0" w:color="auto"/>
      </w:divBdr>
      <w:divsChild>
        <w:div w:id="158890108">
          <w:marLeft w:val="0"/>
          <w:marRight w:val="0"/>
          <w:marTop w:val="0"/>
          <w:marBottom w:val="0"/>
          <w:divBdr>
            <w:top w:val="none" w:sz="0" w:space="0" w:color="auto"/>
            <w:left w:val="none" w:sz="0" w:space="0" w:color="auto"/>
            <w:bottom w:val="none" w:sz="0" w:space="0" w:color="auto"/>
            <w:right w:val="none" w:sz="0" w:space="0" w:color="auto"/>
          </w:divBdr>
          <w:divsChild>
            <w:div w:id="2035031286">
              <w:marLeft w:val="0"/>
              <w:marRight w:val="0"/>
              <w:marTop w:val="0"/>
              <w:marBottom w:val="0"/>
              <w:divBdr>
                <w:top w:val="none" w:sz="0" w:space="0" w:color="auto"/>
                <w:left w:val="none" w:sz="0" w:space="0" w:color="auto"/>
                <w:bottom w:val="none" w:sz="0" w:space="0" w:color="auto"/>
                <w:right w:val="none" w:sz="0" w:space="0" w:color="auto"/>
              </w:divBdr>
              <w:divsChild>
                <w:div w:id="1013461993">
                  <w:marLeft w:val="0"/>
                  <w:marRight w:val="0"/>
                  <w:marTop w:val="0"/>
                  <w:marBottom w:val="0"/>
                  <w:divBdr>
                    <w:top w:val="none" w:sz="0" w:space="0" w:color="auto"/>
                    <w:left w:val="none" w:sz="0" w:space="0" w:color="auto"/>
                    <w:bottom w:val="none" w:sz="0" w:space="0" w:color="auto"/>
                    <w:right w:val="none" w:sz="0" w:space="0" w:color="auto"/>
                  </w:divBdr>
                  <w:divsChild>
                    <w:div w:id="8955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76372">
      <w:bodyDiv w:val="1"/>
      <w:marLeft w:val="0"/>
      <w:marRight w:val="0"/>
      <w:marTop w:val="0"/>
      <w:marBottom w:val="0"/>
      <w:divBdr>
        <w:top w:val="none" w:sz="0" w:space="0" w:color="auto"/>
        <w:left w:val="none" w:sz="0" w:space="0" w:color="auto"/>
        <w:bottom w:val="none" w:sz="0" w:space="0" w:color="auto"/>
        <w:right w:val="none" w:sz="0" w:space="0" w:color="auto"/>
      </w:divBdr>
    </w:div>
    <w:div w:id="1312829326">
      <w:bodyDiv w:val="1"/>
      <w:marLeft w:val="0"/>
      <w:marRight w:val="0"/>
      <w:marTop w:val="0"/>
      <w:marBottom w:val="0"/>
      <w:divBdr>
        <w:top w:val="none" w:sz="0" w:space="0" w:color="auto"/>
        <w:left w:val="none" w:sz="0" w:space="0" w:color="auto"/>
        <w:bottom w:val="none" w:sz="0" w:space="0" w:color="auto"/>
        <w:right w:val="none" w:sz="0" w:space="0" w:color="auto"/>
      </w:divBdr>
    </w:div>
    <w:div w:id="1322151516">
      <w:bodyDiv w:val="1"/>
      <w:marLeft w:val="0"/>
      <w:marRight w:val="0"/>
      <w:marTop w:val="0"/>
      <w:marBottom w:val="0"/>
      <w:divBdr>
        <w:top w:val="none" w:sz="0" w:space="0" w:color="auto"/>
        <w:left w:val="none" w:sz="0" w:space="0" w:color="auto"/>
        <w:bottom w:val="none" w:sz="0" w:space="0" w:color="auto"/>
        <w:right w:val="none" w:sz="0" w:space="0" w:color="auto"/>
      </w:divBdr>
      <w:divsChild>
        <w:div w:id="784689832">
          <w:marLeft w:val="0"/>
          <w:marRight w:val="0"/>
          <w:marTop w:val="0"/>
          <w:marBottom w:val="0"/>
          <w:divBdr>
            <w:top w:val="none" w:sz="0" w:space="0" w:color="auto"/>
            <w:left w:val="none" w:sz="0" w:space="0" w:color="auto"/>
            <w:bottom w:val="none" w:sz="0" w:space="0" w:color="auto"/>
            <w:right w:val="none" w:sz="0" w:space="0" w:color="auto"/>
          </w:divBdr>
        </w:div>
      </w:divsChild>
    </w:div>
    <w:div w:id="1323386148">
      <w:bodyDiv w:val="1"/>
      <w:marLeft w:val="0"/>
      <w:marRight w:val="0"/>
      <w:marTop w:val="0"/>
      <w:marBottom w:val="0"/>
      <w:divBdr>
        <w:top w:val="none" w:sz="0" w:space="0" w:color="auto"/>
        <w:left w:val="none" w:sz="0" w:space="0" w:color="auto"/>
        <w:bottom w:val="none" w:sz="0" w:space="0" w:color="auto"/>
        <w:right w:val="none" w:sz="0" w:space="0" w:color="auto"/>
      </w:divBdr>
      <w:divsChild>
        <w:div w:id="1888906643">
          <w:marLeft w:val="0"/>
          <w:marRight w:val="0"/>
          <w:marTop w:val="0"/>
          <w:marBottom w:val="0"/>
          <w:divBdr>
            <w:top w:val="none" w:sz="0" w:space="0" w:color="auto"/>
            <w:left w:val="none" w:sz="0" w:space="0" w:color="auto"/>
            <w:bottom w:val="none" w:sz="0" w:space="0" w:color="auto"/>
            <w:right w:val="none" w:sz="0" w:space="0" w:color="auto"/>
          </w:divBdr>
          <w:divsChild>
            <w:div w:id="1823110986">
              <w:marLeft w:val="0"/>
              <w:marRight w:val="0"/>
              <w:marTop w:val="0"/>
              <w:marBottom w:val="0"/>
              <w:divBdr>
                <w:top w:val="none" w:sz="0" w:space="0" w:color="auto"/>
                <w:left w:val="none" w:sz="0" w:space="0" w:color="auto"/>
                <w:bottom w:val="none" w:sz="0" w:space="0" w:color="auto"/>
                <w:right w:val="none" w:sz="0" w:space="0" w:color="auto"/>
              </w:divBdr>
              <w:divsChild>
                <w:div w:id="1121919361">
                  <w:marLeft w:val="0"/>
                  <w:marRight w:val="0"/>
                  <w:marTop w:val="0"/>
                  <w:marBottom w:val="0"/>
                  <w:divBdr>
                    <w:top w:val="none" w:sz="0" w:space="0" w:color="auto"/>
                    <w:left w:val="none" w:sz="0" w:space="0" w:color="auto"/>
                    <w:bottom w:val="none" w:sz="0" w:space="0" w:color="auto"/>
                    <w:right w:val="none" w:sz="0" w:space="0" w:color="auto"/>
                  </w:divBdr>
                  <w:divsChild>
                    <w:div w:id="2582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17817">
      <w:bodyDiv w:val="1"/>
      <w:marLeft w:val="0"/>
      <w:marRight w:val="0"/>
      <w:marTop w:val="0"/>
      <w:marBottom w:val="0"/>
      <w:divBdr>
        <w:top w:val="none" w:sz="0" w:space="0" w:color="auto"/>
        <w:left w:val="none" w:sz="0" w:space="0" w:color="auto"/>
        <w:bottom w:val="none" w:sz="0" w:space="0" w:color="auto"/>
        <w:right w:val="none" w:sz="0" w:space="0" w:color="auto"/>
      </w:divBdr>
      <w:divsChild>
        <w:div w:id="1206060191">
          <w:marLeft w:val="0"/>
          <w:marRight w:val="0"/>
          <w:marTop w:val="0"/>
          <w:marBottom w:val="0"/>
          <w:divBdr>
            <w:top w:val="none" w:sz="0" w:space="0" w:color="auto"/>
            <w:left w:val="none" w:sz="0" w:space="0" w:color="auto"/>
            <w:bottom w:val="none" w:sz="0" w:space="0" w:color="auto"/>
            <w:right w:val="none" w:sz="0" w:space="0" w:color="auto"/>
          </w:divBdr>
        </w:div>
      </w:divsChild>
    </w:div>
    <w:div w:id="1340699782">
      <w:bodyDiv w:val="1"/>
      <w:marLeft w:val="0"/>
      <w:marRight w:val="0"/>
      <w:marTop w:val="0"/>
      <w:marBottom w:val="0"/>
      <w:divBdr>
        <w:top w:val="none" w:sz="0" w:space="0" w:color="auto"/>
        <w:left w:val="none" w:sz="0" w:space="0" w:color="auto"/>
        <w:bottom w:val="none" w:sz="0" w:space="0" w:color="auto"/>
        <w:right w:val="none" w:sz="0" w:space="0" w:color="auto"/>
      </w:divBdr>
    </w:div>
    <w:div w:id="1341083958">
      <w:bodyDiv w:val="1"/>
      <w:marLeft w:val="0"/>
      <w:marRight w:val="0"/>
      <w:marTop w:val="0"/>
      <w:marBottom w:val="0"/>
      <w:divBdr>
        <w:top w:val="none" w:sz="0" w:space="0" w:color="auto"/>
        <w:left w:val="none" w:sz="0" w:space="0" w:color="auto"/>
        <w:bottom w:val="none" w:sz="0" w:space="0" w:color="auto"/>
        <w:right w:val="none" w:sz="0" w:space="0" w:color="auto"/>
      </w:divBdr>
    </w:div>
    <w:div w:id="1419015084">
      <w:bodyDiv w:val="1"/>
      <w:marLeft w:val="0"/>
      <w:marRight w:val="0"/>
      <w:marTop w:val="0"/>
      <w:marBottom w:val="0"/>
      <w:divBdr>
        <w:top w:val="none" w:sz="0" w:space="0" w:color="auto"/>
        <w:left w:val="none" w:sz="0" w:space="0" w:color="auto"/>
        <w:bottom w:val="none" w:sz="0" w:space="0" w:color="auto"/>
        <w:right w:val="none" w:sz="0" w:space="0" w:color="auto"/>
      </w:divBdr>
    </w:div>
    <w:div w:id="1459302730">
      <w:bodyDiv w:val="1"/>
      <w:marLeft w:val="0"/>
      <w:marRight w:val="0"/>
      <w:marTop w:val="0"/>
      <w:marBottom w:val="0"/>
      <w:divBdr>
        <w:top w:val="none" w:sz="0" w:space="0" w:color="auto"/>
        <w:left w:val="none" w:sz="0" w:space="0" w:color="auto"/>
        <w:bottom w:val="none" w:sz="0" w:space="0" w:color="auto"/>
        <w:right w:val="none" w:sz="0" w:space="0" w:color="auto"/>
      </w:divBdr>
      <w:divsChild>
        <w:div w:id="691611973">
          <w:marLeft w:val="0"/>
          <w:marRight w:val="0"/>
          <w:marTop w:val="0"/>
          <w:marBottom w:val="0"/>
          <w:divBdr>
            <w:top w:val="none" w:sz="0" w:space="0" w:color="auto"/>
            <w:left w:val="none" w:sz="0" w:space="0" w:color="auto"/>
            <w:bottom w:val="none" w:sz="0" w:space="0" w:color="auto"/>
            <w:right w:val="none" w:sz="0" w:space="0" w:color="auto"/>
          </w:divBdr>
          <w:divsChild>
            <w:div w:id="758644997">
              <w:marLeft w:val="0"/>
              <w:marRight w:val="0"/>
              <w:marTop w:val="0"/>
              <w:marBottom w:val="0"/>
              <w:divBdr>
                <w:top w:val="none" w:sz="0" w:space="0" w:color="auto"/>
                <w:left w:val="none" w:sz="0" w:space="0" w:color="auto"/>
                <w:bottom w:val="none" w:sz="0" w:space="0" w:color="auto"/>
                <w:right w:val="none" w:sz="0" w:space="0" w:color="auto"/>
              </w:divBdr>
              <w:divsChild>
                <w:div w:id="1655719799">
                  <w:marLeft w:val="0"/>
                  <w:marRight w:val="0"/>
                  <w:marTop w:val="0"/>
                  <w:marBottom w:val="0"/>
                  <w:divBdr>
                    <w:top w:val="none" w:sz="0" w:space="0" w:color="auto"/>
                    <w:left w:val="none" w:sz="0" w:space="0" w:color="auto"/>
                    <w:bottom w:val="none" w:sz="0" w:space="0" w:color="auto"/>
                    <w:right w:val="none" w:sz="0" w:space="0" w:color="auto"/>
                  </w:divBdr>
                  <w:divsChild>
                    <w:div w:id="14483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988190">
      <w:bodyDiv w:val="1"/>
      <w:marLeft w:val="0"/>
      <w:marRight w:val="0"/>
      <w:marTop w:val="0"/>
      <w:marBottom w:val="0"/>
      <w:divBdr>
        <w:top w:val="none" w:sz="0" w:space="0" w:color="auto"/>
        <w:left w:val="none" w:sz="0" w:space="0" w:color="auto"/>
        <w:bottom w:val="none" w:sz="0" w:space="0" w:color="auto"/>
        <w:right w:val="none" w:sz="0" w:space="0" w:color="auto"/>
      </w:divBdr>
      <w:divsChild>
        <w:div w:id="2147384621">
          <w:marLeft w:val="0"/>
          <w:marRight w:val="0"/>
          <w:marTop w:val="0"/>
          <w:marBottom w:val="0"/>
          <w:divBdr>
            <w:top w:val="none" w:sz="0" w:space="0" w:color="auto"/>
            <w:left w:val="none" w:sz="0" w:space="0" w:color="auto"/>
            <w:bottom w:val="none" w:sz="0" w:space="0" w:color="auto"/>
            <w:right w:val="none" w:sz="0" w:space="0" w:color="auto"/>
          </w:divBdr>
        </w:div>
      </w:divsChild>
    </w:div>
    <w:div w:id="1571310150">
      <w:bodyDiv w:val="1"/>
      <w:marLeft w:val="0"/>
      <w:marRight w:val="0"/>
      <w:marTop w:val="0"/>
      <w:marBottom w:val="0"/>
      <w:divBdr>
        <w:top w:val="none" w:sz="0" w:space="0" w:color="auto"/>
        <w:left w:val="none" w:sz="0" w:space="0" w:color="auto"/>
        <w:bottom w:val="none" w:sz="0" w:space="0" w:color="auto"/>
        <w:right w:val="none" w:sz="0" w:space="0" w:color="auto"/>
      </w:divBdr>
    </w:div>
    <w:div w:id="1649243555">
      <w:bodyDiv w:val="1"/>
      <w:marLeft w:val="0"/>
      <w:marRight w:val="0"/>
      <w:marTop w:val="0"/>
      <w:marBottom w:val="0"/>
      <w:divBdr>
        <w:top w:val="none" w:sz="0" w:space="0" w:color="auto"/>
        <w:left w:val="none" w:sz="0" w:space="0" w:color="auto"/>
        <w:bottom w:val="none" w:sz="0" w:space="0" w:color="auto"/>
        <w:right w:val="none" w:sz="0" w:space="0" w:color="auto"/>
      </w:divBdr>
    </w:div>
    <w:div w:id="1703288301">
      <w:bodyDiv w:val="1"/>
      <w:marLeft w:val="0"/>
      <w:marRight w:val="0"/>
      <w:marTop w:val="0"/>
      <w:marBottom w:val="0"/>
      <w:divBdr>
        <w:top w:val="none" w:sz="0" w:space="0" w:color="auto"/>
        <w:left w:val="none" w:sz="0" w:space="0" w:color="auto"/>
        <w:bottom w:val="none" w:sz="0" w:space="0" w:color="auto"/>
        <w:right w:val="none" w:sz="0" w:space="0" w:color="auto"/>
      </w:divBdr>
    </w:div>
    <w:div w:id="1752047670">
      <w:bodyDiv w:val="1"/>
      <w:marLeft w:val="0"/>
      <w:marRight w:val="0"/>
      <w:marTop w:val="0"/>
      <w:marBottom w:val="0"/>
      <w:divBdr>
        <w:top w:val="none" w:sz="0" w:space="0" w:color="auto"/>
        <w:left w:val="none" w:sz="0" w:space="0" w:color="auto"/>
        <w:bottom w:val="none" w:sz="0" w:space="0" w:color="auto"/>
        <w:right w:val="none" w:sz="0" w:space="0" w:color="auto"/>
      </w:divBdr>
    </w:div>
    <w:div w:id="1810052273">
      <w:bodyDiv w:val="1"/>
      <w:marLeft w:val="0"/>
      <w:marRight w:val="0"/>
      <w:marTop w:val="0"/>
      <w:marBottom w:val="0"/>
      <w:divBdr>
        <w:top w:val="none" w:sz="0" w:space="0" w:color="auto"/>
        <w:left w:val="none" w:sz="0" w:space="0" w:color="auto"/>
        <w:bottom w:val="none" w:sz="0" w:space="0" w:color="auto"/>
        <w:right w:val="none" w:sz="0" w:space="0" w:color="auto"/>
      </w:divBdr>
    </w:div>
    <w:div w:id="1829324100">
      <w:bodyDiv w:val="1"/>
      <w:marLeft w:val="0"/>
      <w:marRight w:val="0"/>
      <w:marTop w:val="0"/>
      <w:marBottom w:val="0"/>
      <w:divBdr>
        <w:top w:val="none" w:sz="0" w:space="0" w:color="auto"/>
        <w:left w:val="none" w:sz="0" w:space="0" w:color="auto"/>
        <w:bottom w:val="none" w:sz="0" w:space="0" w:color="auto"/>
        <w:right w:val="none" w:sz="0" w:space="0" w:color="auto"/>
      </w:divBdr>
    </w:div>
    <w:div w:id="1836918531">
      <w:bodyDiv w:val="1"/>
      <w:marLeft w:val="0"/>
      <w:marRight w:val="0"/>
      <w:marTop w:val="0"/>
      <w:marBottom w:val="0"/>
      <w:divBdr>
        <w:top w:val="none" w:sz="0" w:space="0" w:color="auto"/>
        <w:left w:val="none" w:sz="0" w:space="0" w:color="auto"/>
        <w:bottom w:val="none" w:sz="0" w:space="0" w:color="auto"/>
        <w:right w:val="none" w:sz="0" w:space="0" w:color="auto"/>
      </w:divBdr>
    </w:div>
    <w:div w:id="1840732935">
      <w:bodyDiv w:val="1"/>
      <w:marLeft w:val="0"/>
      <w:marRight w:val="0"/>
      <w:marTop w:val="0"/>
      <w:marBottom w:val="0"/>
      <w:divBdr>
        <w:top w:val="none" w:sz="0" w:space="0" w:color="auto"/>
        <w:left w:val="none" w:sz="0" w:space="0" w:color="auto"/>
        <w:bottom w:val="none" w:sz="0" w:space="0" w:color="auto"/>
        <w:right w:val="none" w:sz="0" w:space="0" w:color="auto"/>
      </w:divBdr>
    </w:div>
    <w:div w:id="1934433508">
      <w:bodyDiv w:val="1"/>
      <w:marLeft w:val="0"/>
      <w:marRight w:val="0"/>
      <w:marTop w:val="0"/>
      <w:marBottom w:val="0"/>
      <w:divBdr>
        <w:top w:val="none" w:sz="0" w:space="0" w:color="auto"/>
        <w:left w:val="none" w:sz="0" w:space="0" w:color="auto"/>
        <w:bottom w:val="none" w:sz="0" w:space="0" w:color="auto"/>
        <w:right w:val="none" w:sz="0" w:space="0" w:color="auto"/>
      </w:divBdr>
    </w:div>
    <w:div w:id="1944603577">
      <w:bodyDiv w:val="1"/>
      <w:marLeft w:val="0"/>
      <w:marRight w:val="0"/>
      <w:marTop w:val="0"/>
      <w:marBottom w:val="0"/>
      <w:divBdr>
        <w:top w:val="none" w:sz="0" w:space="0" w:color="auto"/>
        <w:left w:val="none" w:sz="0" w:space="0" w:color="auto"/>
        <w:bottom w:val="none" w:sz="0" w:space="0" w:color="auto"/>
        <w:right w:val="none" w:sz="0" w:space="0" w:color="auto"/>
      </w:divBdr>
    </w:div>
    <w:div w:id="1948847926">
      <w:bodyDiv w:val="1"/>
      <w:marLeft w:val="0"/>
      <w:marRight w:val="0"/>
      <w:marTop w:val="0"/>
      <w:marBottom w:val="0"/>
      <w:divBdr>
        <w:top w:val="none" w:sz="0" w:space="0" w:color="auto"/>
        <w:left w:val="none" w:sz="0" w:space="0" w:color="auto"/>
        <w:bottom w:val="none" w:sz="0" w:space="0" w:color="auto"/>
        <w:right w:val="none" w:sz="0" w:space="0" w:color="auto"/>
      </w:divBdr>
    </w:div>
    <w:div w:id="1990397142">
      <w:bodyDiv w:val="1"/>
      <w:marLeft w:val="0"/>
      <w:marRight w:val="0"/>
      <w:marTop w:val="0"/>
      <w:marBottom w:val="0"/>
      <w:divBdr>
        <w:top w:val="none" w:sz="0" w:space="0" w:color="auto"/>
        <w:left w:val="none" w:sz="0" w:space="0" w:color="auto"/>
        <w:bottom w:val="none" w:sz="0" w:space="0" w:color="auto"/>
        <w:right w:val="none" w:sz="0" w:space="0" w:color="auto"/>
      </w:divBdr>
      <w:divsChild>
        <w:div w:id="1120228324">
          <w:marLeft w:val="0"/>
          <w:marRight w:val="0"/>
          <w:marTop w:val="0"/>
          <w:marBottom w:val="0"/>
          <w:divBdr>
            <w:top w:val="none" w:sz="0" w:space="0" w:color="auto"/>
            <w:left w:val="none" w:sz="0" w:space="0" w:color="auto"/>
            <w:bottom w:val="none" w:sz="0" w:space="0" w:color="auto"/>
            <w:right w:val="none" w:sz="0" w:space="0" w:color="auto"/>
          </w:divBdr>
          <w:divsChild>
            <w:div w:id="943074021">
              <w:marLeft w:val="0"/>
              <w:marRight w:val="0"/>
              <w:marTop w:val="0"/>
              <w:marBottom w:val="0"/>
              <w:divBdr>
                <w:top w:val="none" w:sz="0" w:space="0" w:color="auto"/>
                <w:left w:val="none" w:sz="0" w:space="0" w:color="auto"/>
                <w:bottom w:val="none" w:sz="0" w:space="0" w:color="auto"/>
                <w:right w:val="none" w:sz="0" w:space="0" w:color="auto"/>
              </w:divBdr>
            </w:div>
            <w:div w:id="10034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22919">
      <w:bodyDiv w:val="1"/>
      <w:marLeft w:val="0"/>
      <w:marRight w:val="0"/>
      <w:marTop w:val="0"/>
      <w:marBottom w:val="0"/>
      <w:divBdr>
        <w:top w:val="none" w:sz="0" w:space="0" w:color="auto"/>
        <w:left w:val="none" w:sz="0" w:space="0" w:color="auto"/>
        <w:bottom w:val="none" w:sz="0" w:space="0" w:color="auto"/>
        <w:right w:val="none" w:sz="0" w:space="0" w:color="auto"/>
      </w:divBdr>
    </w:div>
    <w:div w:id="2035568845">
      <w:bodyDiv w:val="1"/>
      <w:marLeft w:val="0"/>
      <w:marRight w:val="0"/>
      <w:marTop w:val="0"/>
      <w:marBottom w:val="0"/>
      <w:divBdr>
        <w:top w:val="none" w:sz="0" w:space="0" w:color="auto"/>
        <w:left w:val="none" w:sz="0" w:space="0" w:color="auto"/>
        <w:bottom w:val="none" w:sz="0" w:space="0" w:color="auto"/>
        <w:right w:val="none" w:sz="0" w:space="0" w:color="auto"/>
      </w:divBdr>
    </w:div>
    <w:div w:id="2049454257">
      <w:bodyDiv w:val="1"/>
      <w:marLeft w:val="0"/>
      <w:marRight w:val="0"/>
      <w:marTop w:val="0"/>
      <w:marBottom w:val="0"/>
      <w:divBdr>
        <w:top w:val="none" w:sz="0" w:space="0" w:color="auto"/>
        <w:left w:val="none" w:sz="0" w:space="0" w:color="auto"/>
        <w:bottom w:val="none" w:sz="0" w:space="0" w:color="auto"/>
        <w:right w:val="none" w:sz="0" w:space="0" w:color="auto"/>
      </w:divBdr>
    </w:div>
    <w:div w:id="2051029023">
      <w:bodyDiv w:val="1"/>
      <w:marLeft w:val="0"/>
      <w:marRight w:val="0"/>
      <w:marTop w:val="0"/>
      <w:marBottom w:val="0"/>
      <w:divBdr>
        <w:top w:val="none" w:sz="0" w:space="0" w:color="auto"/>
        <w:left w:val="none" w:sz="0" w:space="0" w:color="auto"/>
        <w:bottom w:val="none" w:sz="0" w:space="0" w:color="auto"/>
        <w:right w:val="none" w:sz="0" w:space="0" w:color="auto"/>
      </w:divBdr>
      <w:divsChild>
        <w:div w:id="648821570">
          <w:marLeft w:val="0"/>
          <w:marRight w:val="0"/>
          <w:marTop w:val="0"/>
          <w:marBottom w:val="0"/>
          <w:divBdr>
            <w:top w:val="none" w:sz="0" w:space="0" w:color="auto"/>
            <w:left w:val="none" w:sz="0" w:space="0" w:color="auto"/>
            <w:bottom w:val="none" w:sz="0" w:space="0" w:color="auto"/>
            <w:right w:val="none" w:sz="0" w:space="0" w:color="auto"/>
          </w:divBdr>
          <w:divsChild>
            <w:div w:id="297497606">
              <w:marLeft w:val="0"/>
              <w:marRight w:val="0"/>
              <w:marTop w:val="0"/>
              <w:marBottom w:val="0"/>
              <w:divBdr>
                <w:top w:val="none" w:sz="0" w:space="0" w:color="auto"/>
                <w:left w:val="none" w:sz="0" w:space="0" w:color="auto"/>
                <w:bottom w:val="none" w:sz="0" w:space="0" w:color="auto"/>
                <w:right w:val="none" w:sz="0" w:space="0" w:color="auto"/>
              </w:divBdr>
              <w:divsChild>
                <w:div w:id="387731625">
                  <w:marLeft w:val="0"/>
                  <w:marRight w:val="0"/>
                  <w:marTop w:val="0"/>
                  <w:marBottom w:val="0"/>
                  <w:divBdr>
                    <w:top w:val="none" w:sz="0" w:space="0" w:color="auto"/>
                    <w:left w:val="none" w:sz="0" w:space="0" w:color="auto"/>
                    <w:bottom w:val="none" w:sz="0" w:space="0" w:color="auto"/>
                    <w:right w:val="none" w:sz="0" w:space="0" w:color="auto"/>
                  </w:divBdr>
                  <w:divsChild>
                    <w:div w:id="1952546188">
                      <w:marLeft w:val="0"/>
                      <w:marRight w:val="0"/>
                      <w:marTop w:val="0"/>
                      <w:marBottom w:val="0"/>
                      <w:divBdr>
                        <w:top w:val="none" w:sz="0" w:space="0" w:color="auto"/>
                        <w:left w:val="none" w:sz="0" w:space="0" w:color="auto"/>
                        <w:bottom w:val="none" w:sz="0" w:space="0" w:color="auto"/>
                        <w:right w:val="none" w:sz="0" w:space="0" w:color="auto"/>
                      </w:divBdr>
                      <w:divsChild>
                        <w:div w:id="1519268273">
                          <w:marLeft w:val="0"/>
                          <w:marRight w:val="0"/>
                          <w:marTop w:val="0"/>
                          <w:marBottom w:val="0"/>
                          <w:divBdr>
                            <w:top w:val="none" w:sz="0" w:space="0" w:color="auto"/>
                            <w:left w:val="none" w:sz="0" w:space="0" w:color="auto"/>
                            <w:bottom w:val="none" w:sz="0" w:space="0" w:color="auto"/>
                            <w:right w:val="none" w:sz="0" w:space="0" w:color="auto"/>
                          </w:divBdr>
                          <w:divsChild>
                            <w:div w:id="1503665017">
                              <w:marLeft w:val="0"/>
                              <w:marRight w:val="0"/>
                              <w:marTop w:val="0"/>
                              <w:marBottom w:val="0"/>
                              <w:divBdr>
                                <w:top w:val="none" w:sz="0" w:space="0" w:color="auto"/>
                                <w:left w:val="none" w:sz="0" w:space="0" w:color="auto"/>
                                <w:bottom w:val="none" w:sz="0" w:space="0" w:color="auto"/>
                                <w:right w:val="none" w:sz="0" w:space="0" w:color="auto"/>
                              </w:divBdr>
                              <w:divsChild>
                                <w:div w:id="1614436561">
                                  <w:marLeft w:val="0"/>
                                  <w:marRight w:val="0"/>
                                  <w:marTop w:val="0"/>
                                  <w:marBottom w:val="0"/>
                                  <w:divBdr>
                                    <w:top w:val="none" w:sz="0" w:space="0" w:color="auto"/>
                                    <w:left w:val="none" w:sz="0" w:space="0" w:color="auto"/>
                                    <w:bottom w:val="none" w:sz="0" w:space="0" w:color="auto"/>
                                    <w:right w:val="none" w:sz="0" w:space="0" w:color="auto"/>
                                  </w:divBdr>
                                  <w:divsChild>
                                    <w:div w:id="1366323287">
                                      <w:marLeft w:val="0"/>
                                      <w:marRight w:val="0"/>
                                      <w:marTop w:val="0"/>
                                      <w:marBottom w:val="0"/>
                                      <w:divBdr>
                                        <w:top w:val="none" w:sz="0" w:space="0" w:color="auto"/>
                                        <w:left w:val="none" w:sz="0" w:space="0" w:color="auto"/>
                                        <w:bottom w:val="none" w:sz="0" w:space="0" w:color="auto"/>
                                        <w:right w:val="none" w:sz="0" w:space="0" w:color="auto"/>
                                      </w:divBdr>
                                      <w:divsChild>
                                        <w:div w:id="716395481">
                                          <w:marLeft w:val="0"/>
                                          <w:marRight w:val="0"/>
                                          <w:marTop w:val="0"/>
                                          <w:marBottom w:val="0"/>
                                          <w:divBdr>
                                            <w:top w:val="none" w:sz="0" w:space="0" w:color="auto"/>
                                            <w:left w:val="none" w:sz="0" w:space="0" w:color="auto"/>
                                            <w:bottom w:val="none" w:sz="0" w:space="0" w:color="auto"/>
                                            <w:right w:val="none" w:sz="0" w:space="0" w:color="auto"/>
                                          </w:divBdr>
                                          <w:divsChild>
                                            <w:div w:id="869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77498">
                              <w:marLeft w:val="0"/>
                              <w:marRight w:val="0"/>
                              <w:marTop w:val="0"/>
                              <w:marBottom w:val="0"/>
                              <w:divBdr>
                                <w:top w:val="none" w:sz="0" w:space="0" w:color="auto"/>
                                <w:left w:val="none" w:sz="0" w:space="0" w:color="auto"/>
                                <w:bottom w:val="none" w:sz="0" w:space="0" w:color="auto"/>
                                <w:right w:val="none" w:sz="0" w:space="0" w:color="auto"/>
                              </w:divBdr>
                              <w:divsChild>
                                <w:div w:id="1255898948">
                                  <w:marLeft w:val="0"/>
                                  <w:marRight w:val="0"/>
                                  <w:marTop w:val="0"/>
                                  <w:marBottom w:val="0"/>
                                  <w:divBdr>
                                    <w:top w:val="none" w:sz="0" w:space="0" w:color="auto"/>
                                    <w:left w:val="none" w:sz="0" w:space="0" w:color="auto"/>
                                    <w:bottom w:val="none" w:sz="0" w:space="0" w:color="auto"/>
                                    <w:right w:val="none" w:sz="0" w:space="0" w:color="auto"/>
                                  </w:divBdr>
                                  <w:divsChild>
                                    <w:div w:id="2034184357">
                                      <w:marLeft w:val="0"/>
                                      <w:marRight w:val="0"/>
                                      <w:marTop w:val="0"/>
                                      <w:marBottom w:val="0"/>
                                      <w:divBdr>
                                        <w:top w:val="none" w:sz="0" w:space="0" w:color="auto"/>
                                        <w:left w:val="none" w:sz="0" w:space="0" w:color="auto"/>
                                        <w:bottom w:val="none" w:sz="0" w:space="0" w:color="auto"/>
                                        <w:right w:val="none" w:sz="0" w:space="0" w:color="auto"/>
                                      </w:divBdr>
                                      <w:divsChild>
                                        <w:div w:id="1897626102">
                                          <w:marLeft w:val="0"/>
                                          <w:marRight w:val="0"/>
                                          <w:marTop w:val="0"/>
                                          <w:marBottom w:val="0"/>
                                          <w:divBdr>
                                            <w:top w:val="none" w:sz="0" w:space="0" w:color="auto"/>
                                            <w:left w:val="none" w:sz="0" w:space="0" w:color="auto"/>
                                            <w:bottom w:val="none" w:sz="0" w:space="0" w:color="auto"/>
                                            <w:right w:val="none" w:sz="0" w:space="0" w:color="auto"/>
                                          </w:divBdr>
                                          <w:divsChild>
                                            <w:div w:id="485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6396316">
      <w:bodyDiv w:val="1"/>
      <w:marLeft w:val="0"/>
      <w:marRight w:val="0"/>
      <w:marTop w:val="0"/>
      <w:marBottom w:val="0"/>
      <w:divBdr>
        <w:top w:val="none" w:sz="0" w:space="0" w:color="auto"/>
        <w:left w:val="none" w:sz="0" w:space="0" w:color="auto"/>
        <w:bottom w:val="none" w:sz="0" w:space="0" w:color="auto"/>
        <w:right w:val="none" w:sz="0" w:space="0" w:color="auto"/>
      </w:divBdr>
      <w:divsChild>
        <w:div w:id="1352411142">
          <w:marLeft w:val="0"/>
          <w:marRight w:val="0"/>
          <w:marTop w:val="0"/>
          <w:marBottom w:val="0"/>
          <w:divBdr>
            <w:top w:val="none" w:sz="0" w:space="0" w:color="auto"/>
            <w:left w:val="none" w:sz="0" w:space="0" w:color="auto"/>
            <w:bottom w:val="none" w:sz="0" w:space="0" w:color="auto"/>
            <w:right w:val="none" w:sz="0" w:space="0" w:color="auto"/>
          </w:divBdr>
          <w:divsChild>
            <w:div w:id="269705078">
              <w:marLeft w:val="0"/>
              <w:marRight w:val="0"/>
              <w:marTop w:val="0"/>
              <w:marBottom w:val="0"/>
              <w:divBdr>
                <w:top w:val="none" w:sz="0" w:space="0" w:color="auto"/>
                <w:left w:val="none" w:sz="0" w:space="0" w:color="auto"/>
                <w:bottom w:val="none" w:sz="0" w:space="0" w:color="auto"/>
                <w:right w:val="none" w:sz="0" w:space="0" w:color="auto"/>
              </w:divBdr>
              <w:divsChild>
                <w:div w:id="333993550">
                  <w:marLeft w:val="0"/>
                  <w:marRight w:val="0"/>
                  <w:marTop w:val="0"/>
                  <w:marBottom w:val="0"/>
                  <w:divBdr>
                    <w:top w:val="none" w:sz="0" w:space="0" w:color="auto"/>
                    <w:left w:val="none" w:sz="0" w:space="0" w:color="auto"/>
                    <w:bottom w:val="none" w:sz="0" w:space="0" w:color="auto"/>
                    <w:right w:val="none" w:sz="0" w:space="0" w:color="auto"/>
                  </w:divBdr>
                  <w:divsChild>
                    <w:div w:id="7134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18297">
      <w:bodyDiv w:val="1"/>
      <w:marLeft w:val="0"/>
      <w:marRight w:val="0"/>
      <w:marTop w:val="0"/>
      <w:marBottom w:val="0"/>
      <w:divBdr>
        <w:top w:val="none" w:sz="0" w:space="0" w:color="auto"/>
        <w:left w:val="none" w:sz="0" w:space="0" w:color="auto"/>
        <w:bottom w:val="none" w:sz="0" w:space="0" w:color="auto"/>
        <w:right w:val="none" w:sz="0" w:space="0" w:color="auto"/>
      </w:divBdr>
    </w:div>
    <w:div w:id="2113281929">
      <w:bodyDiv w:val="1"/>
      <w:marLeft w:val="0"/>
      <w:marRight w:val="0"/>
      <w:marTop w:val="0"/>
      <w:marBottom w:val="0"/>
      <w:divBdr>
        <w:top w:val="none" w:sz="0" w:space="0" w:color="auto"/>
        <w:left w:val="none" w:sz="0" w:space="0" w:color="auto"/>
        <w:bottom w:val="none" w:sz="0" w:space="0" w:color="auto"/>
        <w:right w:val="none" w:sz="0" w:space="0" w:color="auto"/>
      </w:divBdr>
      <w:divsChild>
        <w:div w:id="1226335509">
          <w:marLeft w:val="0"/>
          <w:marRight w:val="0"/>
          <w:marTop w:val="0"/>
          <w:marBottom w:val="0"/>
          <w:divBdr>
            <w:top w:val="none" w:sz="0" w:space="0" w:color="auto"/>
            <w:left w:val="none" w:sz="0" w:space="0" w:color="auto"/>
            <w:bottom w:val="none" w:sz="0" w:space="0" w:color="auto"/>
            <w:right w:val="none" w:sz="0" w:space="0" w:color="auto"/>
          </w:divBdr>
          <w:divsChild>
            <w:div w:id="112939329">
              <w:marLeft w:val="0"/>
              <w:marRight w:val="0"/>
              <w:marTop w:val="0"/>
              <w:marBottom w:val="0"/>
              <w:divBdr>
                <w:top w:val="none" w:sz="0" w:space="0" w:color="auto"/>
                <w:left w:val="none" w:sz="0" w:space="0" w:color="auto"/>
                <w:bottom w:val="none" w:sz="0" w:space="0" w:color="auto"/>
                <w:right w:val="none" w:sz="0" w:space="0" w:color="auto"/>
              </w:divBdr>
              <w:divsChild>
                <w:div w:id="1684890397">
                  <w:marLeft w:val="0"/>
                  <w:marRight w:val="0"/>
                  <w:marTop w:val="0"/>
                  <w:marBottom w:val="0"/>
                  <w:divBdr>
                    <w:top w:val="none" w:sz="0" w:space="0" w:color="auto"/>
                    <w:left w:val="none" w:sz="0" w:space="0" w:color="auto"/>
                    <w:bottom w:val="none" w:sz="0" w:space="0" w:color="auto"/>
                    <w:right w:val="none" w:sz="0" w:space="0" w:color="auto"/>
                  </w:divBdr>
                  <w:divsChild>
                    <w:div w:id="2082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77569">
      <w:bodyDiv w:val="1"/>
      <w:marLeft w:val="0"/>
      <w:marRight w:val="0"/>
      <w:marTop w:val="0"/>
      <w:marBottom w:val="0"/>
      <w:divBdr>
        <w:top w:val="none" w:sz="0" w:space="0" w:color="auto"/>
        <w:left w:val="none" w:sz="0" w:space="0" w:color="auto"/>
        <w:bottom w:val="none" w:sz="0" w:space="0" w:color="auto"/>
        <w:right w:val="none" w:sz="0" w:space="0" w:color="auto"/>
      </w:divBdr>
    </w:div>
    <w:div w:id="214604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cer.gov/publications/pdq/editorial-boards/adult-treatment" TargetMode="External"/><Relationship Id="rId13" Type="http://schemas.openxmlformats.org/officeDocument/2006/relationships/hyperlink" Target="https://www.cancer.gov/espanol/publicaciones/pdq/consejos-editoriales/tratamiento-adultos" TargetMode="External"/><Relationship Id="rId18" Type="http://schemas.openxmlformats.org/officeDocument/2006/relationships/hyperlink" Target="https://www.cancer.gov/espanol/publicaciones/pdq/consejos-editoriales/cuidados-medicos-apoyo" TargetMode="External"/><Relationship Id="rId26" Type="http://schemas.openxmlformats.org/officeDocument/2006/relationships/hyperlink" Target="https://www.cancer.gov/publications/pdq/editorial-boards/pediatric-treatment" TargetMode="External"/><Relationship Id="rId3" Type="http://schemas.openxmlformats.org/officeDocument/2006/relationships/styles" Target="styles.xml"/><Relationship Id="rId21" Type="http://schemas.openxmlformats.org/officeDocument/2006/relationships/hyperlink" Target="https://www.cancer.gov/espanol/publicaciones/pdq/consejos-editoriales/tratamiento-adultos" TargetMode="External"/><Relationship Id="rId7" Type="http://schemas.openxmlformats.org/officeDocument/2006/relationships/hyperlink" Target="https://www.cancer.gov/espanol/publicaciones/pdq/consejos-editoriales/tratamiento-adultos" TargetMode="External"/><Relationship Id="rId12" Type="http://schemas.openxmlformats.org/officeDocument/2006/relationships/hyperlink" Target="https://www.cancer.gov/publications/pdq/editorial-boards/genetics" TargetMode="External"/><Relationship Id="rId17" Type="http://schemas.openxmlformats.org/officeDocument/2006/relationships/hyperlink" Target="https://www.cancer.gov/espanol/publicaciones/pdq/consejos-editoriales/tratamiento-adultos" TargetMode="External"/><Relationship Id="rId25" Type="http://schemas.openxmlformats.org/officeDocument/2006/relationships/hyperlink" Target="https://www.cancer.gov/publications/pdq/editorial-boards/genetics" TargetMode="External"/><Relationship Id="rId2" Type="http://schemas.openxmlformats.org/officeDocument/2006/relationships/numbering" Target="numbering.xml"/><Relationship Id="rId16" Type="http://schemas.openxmlformats.org/officeDocument/2006/relationships/hyperlink" Target="https://www.cancer.gov/publications/pdq/editorial-boards/screening-prevention" TargetMode="External"/><Relationship Id="rId20" Type="http://schemas.openxmlformats.org/officeDocument/2006/relationships/hyperlink" Target="https://www.cancer.gov/publications/pdq/editorial-boards/supportive-car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cancer.gov/espanol/publicaciones/pdq/consejos-editoriales/tratamiento-pediatrico" TargetMode="External"/><Relationship Id="rId11" Type="http://schemas.openxmlformats.org/officeDocument/2006/relationships/hyperlink" Target="https://www.cancer.gov/publications/pdq/editorial-boards/adult-treatment" TargetMode="External"/><Relationship Id="rId24" Type="http://schemas.openxmlformats.org/officeDocument/2006/relationships/hyperlink" Target="https://www.cancer.gov/publications/pdq/editorial-boards/cam" TargetMode="External"/><Relationship Id="rId5" Type="http://schemas.openxmlformats.org/officeDocument/2006/relationships/webSettings" Target="webSettings.xml"/><Relationship Id="rId15" Type="http://schemas.openxmlformats.org/officeDocument/2006/relationships/hyperlink" Target="https://www.cancer.gov/publications/pdq/editorial-boards/adult-treatment" TargetMode="External"/><Relationship Id="rId23" Type="http://schemas.openxmlformats.org/officeDocument/2006/relationships/hyperlink" Target="https://www.cancer.gov/publications/pdq/editorial-boards/adult-treatment" TargetMode="External"/><Relationship Id="rId28" Type="http://schemas.openxmlformats.org/officeDocument/2006/relationships/hyperlink" Target="https://www.cancer.gov/espanol/publicaciones/pdq/niveles-de-evidencia/deteccion-prevencion" TargetMode="External"/><Relationship Id="rId10" Type="http://schemas.openxmlformats.org/officeDocument/2006/relationships/hyperlink" Target="https://www.cancer.gov/espanol/publicaciones/pdq/consejos-editoriales/tratamiento-adultos" TargetMode="External"/><Relationship Id="rId19" Type="http://schemas.openxmlformats.org/officeDocument/2006/relationships/hyperlink" Target="https://www.cancer.gov/publications/pdq/editorial-boards/adult-treatment" TargetMode="External"/><Relationship Id="rId4" Type="http://schemas.openxmlformats.org/officeDocument/2006/relationships/settings" Target="settings.xml"/><Relationship Id="rId9" Type="http://schemas.openxmlformats.org/officeDocument/2006/relationships/hyperlink" Target="https://www.cancer.gov/publications/pdq/editorial-boards/pediatric-treatment" TargetMode="External"/><Relationship Id="rId14" Type="http://schemas.openxmlformats.org/officeDocument/2006/relationships/hyperlink" Target="https://www.cancer.gov/espanol/publicaciones/pdq/consejos-editoriales/deteccion-prevencion" TargetMode="External"/><Relationship Id="rId22" Type="http://schemas.openxmlformats.org/officeDocument/2006/relationships/hyperlink" Target="https://www.cancer.gov/espanol/publicaciones/pdq/consejos-editoriales/medicina-complementaria-alternativa" TargetMode="External"/><Relationship Id="rId27" Type="http://schemas.openxmlformats.org/officeDocument/2006/relationships/hyperlink" Target="https://www.cancer.gov/espanol/publicaciones/pdq/niveles-de-evidencia/deteccion-prevenci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3224-DB45-4132-AB90-06BEA394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Saucedo, Linda (NIH/NCI) [C]</dc:creator>
  <cp:keywords/>
  <dc:description/>
  <cp:lastModifiedBy>Saucedo, Linda (NIH/NCI) [C]</cp:lastModifiedBy>
  <cp:revision>2</cp:revision>
  <dcterms:created xsi:type="dcterms:W3CDTF">2024-01-18T17:31:00Z</dcterms:created>
  <dcterms:modified xsi:type="dcterms:W3CDTF">2024-01-18T17:31:00Z</dcterms:modified>
</cp:coreProperties>
</file>